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ayout w:type="fixed"/>
        <w:tblLook w:val="04A0"/>
      </w:tblPr>
      <w:tblGrid>
        <w:gridCol w:w="4140"/>
        <w:gridCol w:w="5760"/>
      </w:tblGrid>
      <w:tr w:rsidR="005B65BB" w:rsidRPr="007727F4" w:rsidTr="000475CF">
        <w:trPr>
          <w:trHeight w:val="1618"/>
        </w:trPr>
        <w:tc>
          <w:tcPr>
            <w:tcW w:w="4140" w:type="dxa"/>
          </w:tcPr>
          <w:p w:rsidR="005B65BB" w:rsidRPr="007727F4" w:rsidRDefault="005B65BB" w:rsidP="00994002">
            <w:pPr>
              <w:pStyle w:val="Title"/>
              <w:keepNext/>
              <w:rPr>
                <w:rFonts w:ascii="Times New Roman" w:hAnsi="Times New Roman"/>
                <w:b w:val="0"/>
                <w:sz w:val="24"/>
              </w:rPr>
            </w:pPr>
            <w:r w:rsidRPr="007727F4">
              <w:rPr>
                <w:rFonts w:ascii="Times New Roman" w:hAnsi="Times New Roman"/>
                <w:b w:val="0"/>
                <w:sz w:val="24"/>
              </w:rPr>
              <w:t>HỘI LHPN TỈNH PHÚ YÊN</w:t>
            </w:r>
          </w:p>
          <w:p w:rsidR="005B65BB" w:rsidRPr="007727F4" w:rsidRDefault="005B65BB" w:rsidP="00994002">
            <w:pPr>
              <w:pStyle w:val="Title"/>
              <w:keepNext/>
              <w:rPr>
                <w:rFonts w:ascii="Times New Roman" w:hAnsi="Times New Roman"/>
                <w:sz w:val="24"/>
              </w:rPr>
            </w:pPr>
            <w:r w:rsidRPr="007727F4">
              <w:rPr>
                <w:rFonts w:ascii="Times New Roman" w:hAnsi="Times New Roman"/>
                <w:sz w:val="24"/>
              </w:rPr>
              <w:t>BAN THƯỜNG VỤ</w:t>
            </w:r>
          </w:p>
          <w:p w:rsidR="005B65BB" w:rsidRPr="007727F4" w:rsidRDefault="004556B1" w:rsidP="00994002">
            <w:pPr>
              <w:pStyle w:val="Title"/>
              <w:keepNext/>
              <w:rPr>
                <w:rFonts w:ascii="Times New Roman" w:hAnsi="Times New Roman"/>
                <w:sz w:val="24"/>
              </w:rPr>
            </w:pPr>
            <w:r w:rsidRPr="004556B1">
              <w:pict>
                <v:line id="Line 10" o:spid="_x0000_s1026" style="position:absolute;left:0;text-align:left;flip:y;z-index:251660288;visibility:visible" from="66.6pt,8.4pt" to="12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9CGgIAADI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zCSJEO&#10;WrQWiqMsStMbV0BEpTY2FEeP6smsNf3ukNJVS9SOR4rPJwN5WRAzeZUSNs7ABdv+i2YQQ/ZeR52O&#10;je1QI4V5CYkBHLRAx9iY060x/OgRhcPJdDxNoX306kpIERBCnrHOf+a6Q8EosQT2EY8c1s4HRr9D&#10;QrjSKyFlbLtUqC/xbDwaxwSnpWDBGcKc3W0radGBhMGJXywPPPdhVu8Vi2AtJ2x5sT0R8mzD5VIF&#10;PKgE6Fys82T8mKWz5XQ5zQf5aLIc5GldDz6tqnwwWWUfx/WHuqrq7GegluVFKxjjKrC7TmmW/90U&#10;XN7Leb5uc3qTIXmNHvUCstd/JB2bGvoYnpUrtpqdNvbabBjMGHx5RGHy7/dg3z/1xS8AAAD//wMA&#10;UEsDBBQABgAIAAAAIQD1ek/U2gAAAAkBAAAPAAAAZHJzL2Rvd25yZXYueG1sTE9NS8NAEL0L/Q/L&#10;FLzZTRMpNWZTiqgXQbCNnjfZMQnuzobsNo3/3hEP9jbvgzfvFbvZWTHhGHpPCtarBARS401PrYLq&#10;+HSzBRGiJqOtJ1TwjQF25eKq0LnxZ3rD6RBbwSEUcq2gi3HIpQxNh06HlR+QWPv0o9OR4dhKM+oz&#10;hzsr0yTZSKd74g+dHvChw+brcHIK9h8vj9nrVDtvzV1bvRtXJc+pUtfLeX8PIuIc/83wW5+rQ8md&#10;an8iE4RlnGUpW/nY8AQ2pLdrJuo/QpaFvFxQ/gAAAP//AwBQSwECLQAUAAYACAAAACEAtoM4kv4A&#10;AADhAQAAEwAAAAAAAAAAAAAAAAAAAAAAW0NvbnRlbnRfVHlwZXNdLnhtbFBLAQItABQABgAIAAAA&#10;IQA4/SH/1gAAAJQBAAALAAAAAAAAAAAAAAAAAC8BAABfcmVscy8ucmVsc1BLAQItABQABgAIAAAA&#10;IQDaQu9CGgIAADIEAAAOAAAAAAAAAAAAAAAAAC4CAABkcnMvZTJvRG9jLnhtbFBLAQItABQABgAI&#10;AAAAIQD1ek/U2gAAAAkBAAAPAAAAAAAAAAAAAAAAAHQEAABkcnMvZG93bnJldi54bWxQSwUGAAAA&#10;AAQABADzAAAAewUAAAAA&#10;"/>
              </w:pict>
            </w:r>
          </w:p>
          <w:p w:rsidR="005B65BB" w:rsidRPr="00C76F51" w:rsidRDefault="005B65BB" w:rsidP="00C76F51">
            <w:pPr>
              <w:pStyle w:val="Title"/>
              <w:keepNext/>
              <w:rPr>
                <w:rFonts w:ascii="Times New Roman" w:hAnsi="Times New Roman"/>
                <w:b w:val="0"/>
                <w:color w:val="FF0000"/>
                <w:spacing w:val="-6"/>
                <w:sz w:val="24"/>
              </w:rPr>
            </w:pPr>
            <w:r w:rsidRPr="00C76F51">
              <w:rPr>
                <w:rFonts w:ascii="Times New Roman" w:hAnsi="Times New Roman"/>
                <w:b w:val="0"/>
                <w:color w:val="FF0000"/>
                <w:sz w:val="26"/>
                <w:szCs w:val="28"/>
              </w:rPr>
              <w:t xml:space="preserve">Số: </w:t>
            </w:r>
            <w:r w:rsidR="00C76F51" w:rsidRPr="00C76F51">
              <w:rPr>
                <w:rFonts w:ascii="Times New Roman" w:hAnsi="Times New Roman"/>
                <w:b w:val="0"/>
                <w:color w:val="FF0000"/>
                <w:sz w:val="26"/>
                <w:szCs w:val="28"/>
              </w:rPr>
              <w:t>237</w:t>
            </w:r>
            <w:r w:rsidR="00047A75" w:rsidRPr="00C76F51">
              <w:rPr>
                <w:rFonts w:ascii="Times New Roman" w:hAnsi="Times New Roman"/>
                <w:b w:val="0"/>
                <w:color w:val="FF0000"/>
                <w:sz w:val="26"/>
                <w:szCs w:val="28"/>
              </w:rPr>
              <w:t xml:space="preserve"> </w:t>
            </w:r>
            <w:r w:rsidRPr="00C76F51">
              <w:rPr>
                <w:rFonts w:ascii="Times New Roman" w:hAnsi="Times New Roman"/>
                <w:b w:val="0"/>
                <w:color w:val="FF0000"/>
                <w:sz w:val="26"/>
                <w:szCs w:val="28"/>
              </w:rPr>
              <w:t>/KH-BTV</w:t>
            </w:r>
          </w:p>
        </w:tc>
        <w:tc>
          <w:tcPr>
            <w:tcW w:w="5760" w:type="dxa"/>
          </w:tcPr>
          <w:p w:rsidR="005B65BB" w:rsidRPr="007727F4" w:rsidRDefault="005B65BB" w:rsidP="00994002">
            <w:pPr>
              <w:keepNext/>
              <w:jc w:val="center"/>
              <w:rPr>
                <w:b/>
                <w:sz w:val="26"/>
                <w:szCs w:val="26"/>
              </w:rPr>
            </w:pPr>
            <w:r w:rsidRPr="007727F4">
              <w:rPr>
                <w:b/>
                <w:sz w:val="26"/>
                <w:szCs w:val="26"/>
              </w:rPr>
              <w:t xml:space="preserve">CỘNG </w:t>
            </w:r>
            <w:r w:rsidR="00047A75">
              <w:rPr>
                <w:b/>
                <w:sz w:val="26"/>
                <w:szCs w:val="26"/>
              </w:rPr>
              <w:t>HÒA</w:t>
            </w:r>
            <w:r w:rsidRPr="007727F4">
              <w:rPr>
                <w:b/>
                <w:sz w:val="26"/>
                <w:szCs w:val="26"/>
              </w:rPr>
              <w:t xml:space="preserve"> XÃ HỘI CHỦ NGHĨA VIỆT NAM</w:t>
            </w:r>
          </w:p>
          <w:p w:rsidR="005B65BB" w:rsidRPr="007727F4" w:rsidRDefault="005B65BB" w:rsidP="00994002">
            <w:pPr>
              <w:keepNext/>
              <w:jc w:val="center"/>
              <w:rPr>
                <w:b/>
              </w:rPr>
            </w:pPr>
            <w:r w:rsidRPr="007727F4">
              <w:rPr>
                <w:b/>
              </w:rPr>
              <w:t>Độc lập - Tự do - Hạnh phúc</w:t>
            </w:r>
          </w:p>
          <w:p w:rsidR="005B65BB" w:rsidRPr="007727F4" w:rsidRDefault="004556B1" w:rsidP="00994002">
            <w:pPr>
              <w:pStyle w:val="Title"/>
              <w:keepNext/>
              <w:rPr>
                <w:b w:val="0"/>
                <w:bCs w:val="0"/>
                <w:i/>
                <w:iCs/>
                <w:szCs w:val="28"/>
              </w:rPr>
            </w:pPr>
            <w:r w:rsidRPr="004556B1">
              <w:pict>
                <v:line id="Line 11" o:spid="_x0000_s1027" style="position:absolute;left:0;text-align:left;z-index:251661312;visibility:visible" from="68.25pt,4.95pt" to="21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1s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Uk6fcpT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F0w5nTZAAAABwEAAA8AAABkcnMvZG93bnJldi54bWxMjsFOwzAQRO9I/IO1SFwq6jQF&#10;REKcCgG5cWkBcd3GSxIRr9PYbQNfz8IFjk8zmnnFanK9OtAYOs8GFvMEFHHtbceNgZfn6uIGVIjI&#10;FnvPZOCTAqzK05MCc+uPvKbDJjZKRjjkaKCNcci1DnVLDsPcD8SSvfvRYRQcG21HPMq463WaJNfa&#10;Ycfy0OJA9y3VH5u9MxCqV9pVX7N6lrwtG0/p7uHpEY05P5vubkFFmuJfGX70RR1Kcdr6PdugeuHF&#10;VSpVA1kGSvLLZSa8/WVdFvq/f/kNAAD//wMAUEsBAi0AFAAGAAgAAAAhALaDOJL+AAAA4QEAABMA&#10;AAAAAAAAAAAAAAAAAAAAAFtDb250ZW50X1R5cGVzXS54bWxQSwECLQAUAAYACAAAACEAOP0h/9YA&#10;AACUAQAACwAAAAAAAAAAAAAAAAAvAQAAX3JlbHMvLnJlbHNQSwECLQAUAAYACAAAACEAxcPdbBMC&#10;AAApBAAADgAAAAAAAAAAAAAAAAAuAgAAZHJzL2Uyb0RvYy54bWxQSwECLQAUAAYACAAAACEAXTDm&#10;dNkAAAAHAQAADwAAAAAAAAAAAAAAAABtBAAAZHJzL2Rvd25yZXYueG1sUEsFBgAAAAAEAAQA8wAA&#10;AHMFAAAAAA==&#10;"/>
              </w:pict>
            </w:r>
          </w:p>
          <w:p w:rsidR="005B65BB" w:rsidRPr="00C76F51" w:rsidRDefault="005B65BB" w:rsidP="00C76F51">
            <w:pPr>
              <w:keepNext/>
              <w:jc w:val="center"/>
              <w:rPr>
                <w:i/>
                <w:color w:val="FF0000"/>
              </w:rPr>
            </w:pPr>
            <w:r w:rsidRPr="00C76F51">
              <w:rPr>
                <w:i/>
                <w:color w:val="FF0000"/>
                <w:sz w:val="26"/>
              </w:rPr>
              <w:t xml:space="preserve">Phú Yên, ngày </w:t>
            </w:r>
            <w:r w:rsidR="00C76F51" w:rsidRPr="00C76F51">
              <w:rPr>
                <w:i/>
                <w:color w:val="FF0000"/>
                <w:sz w:val="26"/>
              </w:rPr>
              <w:t>08</w:t>
            </w:r>
            <w:r w:rsidRPr="00C76F51">
              <w:rPr>
                <w:i/>
                <w:color w:val="FF0000"/>
                <w:sz w:val="26"/>
              </w:rPr>
              <w:t xml:space="preserve"> tháng </w:t>
            </w:r>
            <w:r w:rsidR="00C76F51" w:rsidRPr="00C76F51">
              <w:rPr>
                <w:i/>
                <w:color w:val="FF0000"/>
                <w:sz w:val="26"/>
              </w:rPr>
              <w:t>01</w:t>
            </w:r>
            <w:r w:rsidRPr="00C76F51">
              <w:rPr>
                <w:i/>
                <w:color w:val="FF0000"/>
                <w:sz w:val="26"/>
              </w:rPr>
              <w:t xml:space="preserve"> năm 201</w:t>
            </w:r>
            <w:r w:rsidR="00D045CC" w:rsidRPr="00C76F51">
              <w:rPr>
                <w:i/>
                <w:color w:val="FF0000"/>
                <w:sz w:val="26"/>
              </w:rPr>
              <w:t>9</w:t>
            </w:r>
          </w:p>
        </w:tc>
      </w:tr>
    </w:tbl>
    <w:p w:rsidR="005B65BB" w:rsidRPr="007727F4" w:rsidRDefault="005B65BB" w:rsidP="005B65BB">
      <w:pPr>
        <w:keepNext/>
        <w:jc w:val="center"/>
        <w:rPr>
          <w:b/>
          <w:sz w:val="16"/>
          <w:szCs w:val="16"/>
        </w:rPr>
      </w:pPr>
    </w:p>
    <w:p w:rsidR="005B65BB" w:rsidRPr="007727F4" w:rsidRDefault="005B65BB" w:rsidP="005B65BB">
      <w:pPr>
        <w:keepNext/>
        <w:jc w:val="center"/>
        <w:rPr>
          <w:b/>
          <w:sz w:val="28"/>
          <w:szCs w:val="28"/>
        </w:rPr>
      </w:pPr>
      <w:r w:rsidRPr="007727F4">
        <w:rPr>
          <w:b/>
          <w:sz w:val="28"/>
          <w:szCs w:val="28"/>
        </w:rPr>
        <w:t>KẾ HOẠCH</w:t>
      </w:r>
    </w:p>
    <w:p w:rsidR="005B65BB" w:rsidRPr="007727F4" w:rsidRDefault="005B65BB" w:rsidP="005B65BB">
      <w:pPr>
        <w:keepNext/>
        <w:jc w:val="center"/>
        <w:rPr>
          <w:b/>
          <w:sz w:val="28"/>
          <w:szCs w:val="28"/>
        </w:rPr>
      </w:pPr>
      <w:r w:rsidRPr="007727F4">
        <w:rPr>
          <w:b/>
          <w:sz w:val="28"/>
          <w:szCs w:val="28"/>
        </w:rPr>
        <w:t xml:space="preserve">Đánh giá giữa nhiệm kỳ thực hiện Nghị quyết Đại hội đại biểu PNTQ lần thứ XII; Nghị quyết Đại hội đại biểu phụ nữ tỉnh Phú Yên lần thứ XVI, </w:t>
      </w:r>
    </w:p>
    <w:p w:rsidR="005B65BB" w:rsidRPr="007727F4" w:rsidRDefault="005B65BB" w:rsidP="005B65BB">
      <w:pPr>
        <w:keepNext/>
        <w:jc w:val="center"/>
        <w:rPr>
          <w:b/>
          <w:sz w:val="28"/>
          <w:szCs w:val="28"/>
        </w:rPr>
      </w:pPr>
      <w:r w:rsidRPr="007727F4">
        <w:rPr>
          <w:b/>
          <w:sz w:val="28"/>
          <w:szCs w:val="28"/>
        </w:rPr>
        <w:t>nhiệm kỳ 2016-2021</w:t>
      </w:r>
    </w:p>
    <w:p w:rsidR="005B65BB" w:rsidRPr="007727F4" w:rsidRDefault="00994002" w:rsidP="005B65BB">
      <w:pPr>
        <w:keepNext/>
        <w:jc w:val="center"/>
        <w:rPr>
          <w:sz w:val="28"/>
          <w:szCs w:val="28"/>
        </w:rPr>
      </w:pPr>
      <w:r w:rsidRPr="007727F4">
        <w:rPr>
          <w:sz w:val="28"/>
          <w:szCs w:val="28"/>
        </w:rPr>
        <w:t>_____________</w:t>
      </w:r>
    </w:p>
    <w:p w:rsidR="005B65BB" w:rsidRPr="007727F4" w:rsidRDefault="005B65BB" w:rsidP="005B65BB">
      <w:pPr>
        <w:keepNext/>
        <w:jc w:val="both"/>
        <w:rPr>
          <w:b/>
          <w:sz w:val="28"/>
          <w:szCs w:val="28"/>
        </w:rPr>
      </w:pPr>
      <w:r w:rsidRPr="007727F4">
        <w:rPr>
          <w:b/>
          <w:sz w:val="28"/>
          <w:szCs w:val="28"/>
        </w:rPr>
        <w:tab/>
      </w:r>
    </w:p>
    <w:p w:rsidR="005B65BB" w:rsidRPr="007727F4" w:rsidRDefault="005B65BB" w:rsidP="005B65BB">
      <w:pPr>
        <w:keepNext/>
        <w:ind w:firstLine="720"/>
        <w:jc w:val="both"/>
        <w:rPr>
          <w:sz w:val="28"/>
          <w:szCs w:val="28"/>
        </w:rPr>
      </w:pPr>
      <w:r w:rsidRPr="007727F4">
        <w:rPr>
          <w:sz w:val="28"/>
          <w:szCs w:val="28"/>
        </w:rPr>
        <w:t xml:space="preserve">Thực hiện chương trình làm việc </w:t>
      </w:r>
      <w:r w:rsidR="00CB4607" w:rsidRPr="007727F4">
        <w:rPr>
          <w:sz w:val="28"/>
          <w:szCs w:val="28"/>
        </w:rPr>
        <w:t xml:space="preserve">nhiệm kỳ 2016-2021 và Chương trình trọng tâm năm 2019 </w:t>
      </w:r>
      <w:r w:rsidRPr="007727F4">
        <w:rPr>
          <w:sz w:val="28"/>
          <w:szCs w:val="28"/>
        </w:rPr>
        <w:t>của Ban C</w:t>
      </w:r>
      <w:r w:rsidR="00CB4607" w:rsidRPr="007727F4">
        <w:rPr>
          <w:sz w:val="28"/>
          <w:szCs w:val="28"/>
        </w:rPr>
        <w:t>hấp hành Hội LHPN tỉnh khoá XVI</w:t>
      </w:r>
      <w:r w:rsidRPr="007727F4">
        <w:rPr>
          <w:sz w:val="28"/>
          <w:szCs w:val="28"/>
        </w:rPr>
        <w:t xml:space="preserve">; </w:t>
      </w:r>
      <w:r w:rsidR="00952266" w:rsidRPr="007727F4">
        <w:rPr>
          <w:sz w:val="28"/>
          <w:szCs w:val="28"/>
        </w:rPr>
        <w:t xml:space="preserve">nhằm </w:t>
      </w:r>
      <w:r w:rsidRPr="007727F4">
        <w:rPr>
          <w:spacing w:val="-4"/>
          <w:sz w:val="28"/>
          <w:szCs w:val="28"/>
        </w:rPr>
        <w:t>đánh giá</w:t>
      </w:r>
      <w:r w:rsidR="00952266" w:rsidRPr="007727F4">
        <w:rPr>
          <w:spacing w:val="-4"/>
          <w:sz w:val="28"/>
          <w:szCs w:val="28"/>
        </w:rPr>
        <w:t xml:space="preserve"> giữa nhiệm kỳ về </w:t>
      </w:r>
      <w:r w:rsidRPr="007727F4">
        <w:rPr>
          <w:spacing w:val="-4"/>
          <w:sz w:val="28"/>
          <w:szCs w:val="28"/>
        </w:rPr>
        <w:t>công tác lãnh, chỉ đạo và kết quả thực hiện Nghị quyết Đại hội đại biểu phụ nữ tỉnh lần thứ XVI</w:t>
      </w:r>
      <w:r w:rsidR="00952266" w:rsidRPr="007727F4">
        <w:rPr>
          <w:spacing w:val="-4"/>
          <w:sz w:val="28"/>
          <w:szCs w:val="28"/>
        </w:rPr>
        <w:t>, Nghị quyết Đại hội đại biểu phụ nữ toàn quốc lần thứ XII.</w:t>
      </w:r>
      <w:r w:rsidRPr="007727F4">
        <w:rPr>
          <w:sz w:val="28"/>
          <w:szCs w:val="28"/>
        </w:rPr>
        <w:t xml:space="preserve"> Ban Thường vụ Hội LHPN tỉnh Phú Yên xây dựng Kế hoạch đánh giá giữa nhiệm kỳ thực hiện Nghị quyết Đại hội đại biểu PN</w:t>
      </w:r>
      <w:r w:rsidR="00952266" w:rsidRPr="007727F4">
        <w:rPr>
          <w:sz w:val="28"/>
          <w:szCs w:val="28"/>
        </w:rPr>
        <w:t xml:space="preserve"> toàn quốc và Nghị quyết Đại hội đại biểu PN tỉnh,</w:t>
      </w:r>
      <w:r w:rsidRPr="007727F4">
        <w:rPr>
          <w:sz w:val="28"/>
          <w:szCs w:val="28"/>
        </w:rPr>
        <w:t xml:space="preserve"> cụ thể </w:t>
      </w:r>
      <w:r w:rsidRPr="007727F4">
        <w:rPr>
          <w:spacing w:val="-4"/>
          <w:sz w:val="28"/>
          <w:szCs w:val="28"/>
        </w:rPr>
        <w:t>như sau</w:t>
      </w:r>
      <w:r w:rsidRPr="007727F4">
        <w:rPr>
          <w:sz w:val="28"/>
          <w:szCs w:val="28"/>
        </w:rPr>
        <w:t>:</w:t>
      </w:r>
    </w:p>
    <w:p w:rsidR="005B65BB" w:rsidRPr="007727F4" w:rsidRDefault="00952266" w:rsidP="005B65BB">
      <w:pPr>
        <w:keepNext/>
        <w:spacing w:before="120"/>
        <w:ind w:firstLine="720"/>
        <w:jc w:val="both"/>
        <w:rPr>
          <w:b/>
          <w:sz w:val="28"/>
          <w:szCs w:val="28"/>
        </w:rPr>
      </w:pPr>
      <w:r w:rsidRPr="007727F4">
        <w:rPr>
          <w:b/>
          <w:sz w:val="28"/>
          <w:szCs w:val="28"/>
        </w:rPr>
        <w:t>I. MỤC ĐÍCH, YÊU CẦU</w:t>
      </w:r>
    </w:p>
    <w:p w:rsidR="005B65BB" w:rsidRPr="007727F4" w:rsidRDefault="005B65BB" w:rsidP="005B65BB">
      <w:pPr>
        <w:keepNext/>
        <w:spacing w:before="120"/>
        <w:ind w:left="720"/>
        <w:jc w:val="both"/>
        <w:rPr>
          <w:b/>
          <w:sz w:val="28"/>
          <w:szCs w:val="28"/>
        </w:rPr>
      </w:pPr>
      <w:r w:rsidRPr="007727F4">
        <w:rPr>
          <w:b/>
          <w:sz w:val="28"/>
          <w:szCs w:val="28"/>
        </w:rPr>
        <w:t xml:space="preserve">1. Mục đích: </w:t>
      </w:r>
      <w:r w:rsidRPr="007727F4">
        <w:rPr>
          <w:b/>
          <w:sz w:val="28"/>
          <w:szCs w:val="28"/>
        </w:rPr>
        <w:tab/>
      </w:r>
    </w:p>
    <w:p w:rsidR="005B65BB" w:rsidRPr="007727F4" w:rsidRDefault="005B65BB" w:rsidP="005B65BB">
      <w:pPr>
        <w:keepNext/>
        <w:spacing w:before="120"/>
        <w:ind w:firstLine="720"/>
        <w:jc w:val="both"/>
        <w:rPr>
          <w:sz w:val="28"/>
          <w:szCs w:val="28"/>
        </w:rPr>
      </w:pPr>
      <w:r w:rsidRPr="007727F4">
        <w:rPr>
          <w:sz w:val="28"/>
          <w:szCs w:val="28"/>
        </w:rPr>
        <w:t xml:space="preserve">- Đánh giá công tác lãnh đạo, chỉ đạo và tổ chức thực hiện Nghị quyết Đại hội đại biểu phụ nữ toàn quốc lần thứ XII, Nghị quyết Đại hội đại biểu phụ nữ tỉnh lần thứ XVI; phát hiện những điển hình, mô hình hiệu quả, cách làm hay, có tác động tốt, có tính lan toả trong cộng đồng và xã hội; phát huy mặt mạnh, tìm giải pháp khắc phục những mặt còn hạn chế, tháo gỡ khó khăn, vướng mắc đảm bảo thực hiện thắng lợi các mục tiêu, chỉ tiêu, nhiệm vụ do Nghị quyết Đại hội đại biểu phụ nữ tỉnh lần thứ XVI vào cuối nhiệm kỳ. </w:t>
      </w:r>
    </w:p>
    <w:p w:rsidR="005B65BB" w:rsidRPr="007727F4" w:rsidRDefault="005B65BB" w:rsidP="005B65BB">
      <w:pPr>
        <w:keepNext/>
        <w:spacing w:before="120"/>
        <w:ind w:firstLine="720"/>
        <w:jc w:val="both"/>
        <w:rPr>
          <w:sz w:val="28"/>
          <w:szCs w:val="28"/>
        </w:rPr>
      </w:pPr>
      <w:r w:rsidRPr="007727F4">
        <w:rPr>
          <w:sz w:val="28"/>
          <w:szCs w:val="28"/>
        </w:rPr>
        <w:t>- Rút kinh nghiệm trong công tác chỉ đạo của các cấp Hội thực hiện Nghị quyết Đại hội đại biểu phụ nữ toàn quốc lần thứ XII, Nghị quyết Đại hội đại biểu phụ nữ tỉnh lần thứ XVI; rà soát, điều chỉnh, bổ sung những chỉ tiêu Nghị quyết đáp ứng yêu cầu nhiệm vụ chính trị địa phương và sự phát triển của phong trào phụ nữ trong tình hình mới.</w:t>
      </w:r>
    </w:p>
    <w:p w:rsidR="005B65BB" w:rsidRPr="007727F4" w:rsidRDefault="005B65BB" w:rsidP="005B65BB">
      <w:pPr>
        <w:keepNext/>
        <w:spacing w:before="120"/>
        <w:ind w:firstLine="720"/>
        <w:jc w:val="both"/>
        <w:rPr>
          <w:b/>
          <w:sz w:val="28"/>
          <w:szCs w:val="28"/>
        </w:rPr>
      </w:pPr>
      <w:r w:rsidRPr="007727F4">
        <w:rPr>
          <w:b/>
          <w:sz w:val="28"/>
          <w:szCs w:val="28"/>
        </w:rPr>
        <w:t>2. Yêu cầu:</w:t>
      </w:r>
    </w:p>
    <w:p w:rsidR="005B65BB" w:rsidRPr="007727F4" w:rsidRDefault="005B65BB" w:rsidP="005B65BB">
      <w:pPr>
        <w:keepNext/>
        <w:spacing w:before="120"/>
        <w:ind w:firstLine="720"/>
        <w:jc w:val="both"/>
        <w:rPr>
          <w:sz w:val="28"/>
          <w:szCs w:val="28"/>
        </w:rPr>
      </w:pPr>
      <w:r w:rsidRPr="007727F4">
        <w:rPr>
          <w:sz w:val="28"/>
          <w:szCs w:val="28"/>
        </w:rPr>
        <w:t>- Bám sát Nghị quyết Đại hội đại biểu PNTQ lần thứ XII, Nghị quyết Đại hội đại biểu phụ nữ tỉnh lần thứ XVI; Nghị quyết các kỳ Hội nghị Ban Chấp hành Hội LHPN Việt Nam khóa XII; Nghị quyết các kỳ Hội nghị Ban Chấp hành,</w:t>
      </w:r>
      <w:r w:rsidR="00952266" w:rsidRPr="007727F4">
        <w:rPr>
          <w:sz w:val="28"/>
          <w:szCs w:val="28"/>
        </w:rPr>
        <w:t xml:space="preserve"> </w:t>
      </w:r>
      <w:r w:rsidRPr="007727F4">
        <w:rPr>
          <w:sz w:val="28"/>
          <w:szCs w:val="28"/>
        </w:rPr>
        <w:t>các Chương trình hành động của BCH Hội LHPN tỉnh khoá XVI thực hiện các nhiệm vụ trọng tâm; đặc biệt cần bám sát các mục tiêu, chỉ tiêu Đại hội để đánh giá.</w:t>
      </w:r>
    </w:p>
    <w:p w:rsidR="005B65BB" w:rsidRPr="007727F4" w:rsidRDefault="005B65BB" w:rsidP="005B65BB">
      <w:pPr>
        <w:keepNext/>
        <w:spacing w:before="120"/>
        <w:ind w:firstLine="720"/>
        <w:jc w:val="both"/>
        <w:rPr>
          <w:sz w:val="28"/>
          <w:szCs w:val="28"/>
        </w:rPr>
      </w:pPr>
      <w:r w:rsidRPr="007727F4">
        <w:rPr>
          <w:sz w:val="28"/>
          <w:szCs w:val="28"/>
        </w:rPr>
        <w:t>- Đánh giá cách thức, phương pháp tổ chức thực hiện và kết quả thực chất thực hiện các chỉ tiêu đề ra; mức độ thụ hưởng của hội viên, phụ nữ qua các hoạt động Hội; đánh giá của cấp uỷ, các ban, ngành liên quan.</w:t>
      </w:r>
    </w:p>
    <w:p w:rsidR="005B65BB" w:rsidRPr="007727F4" w:rsidRDefault="005B65BB" w:rsidP="005B65BB">
      <w:pPr>
        <w:keepNext/>
        <w:spacing w:before="120"/>
        <w:ind w:firstLine="720"/>
        <w:jc w:val="both"/>
        <w:rPr>
          <w:sz w:val="28"/>
          <w:szCs w:val="28"/>
        </w:rPr>
      </w:pPr>
      <w:r w:rsidRPr="007727F4">
        <w:rPr>
          <w:sz w:val="28"/>
          <w:szCs w:val="28"/>
        </w:rPr>
        <w:lastRenderedPageBreak/>
        <w:t>- Việc đánh giá được tiến hành từ cấp cơ sở; đánh giá đúng thực chất những ưu điểm, tồn tại hạn chế trong công tác chỉ đạo và tổ chức thực hiện Nghị quyết của các cấp Hội; đánh giá kết quả cần cụ thể, khách quan, số liệu đảm bảo tính chính xác.</w:t>
      </w:r>
    </w:p>
    <w:p w:rsidR="005B65BB" w:rsidRPr="007727F4" w:rsidRDefault="005B65BB" w:rsidP="005B65BB">
      <w:pPr>
        <w:pStyle w:val="NormalWeb"/>
        <w:shd w:val="clear" w:color="auto" w:fill="FFFFFF"/>
        <w:spacing w:before="120" w:beforeAutospacing="0" w:after="0" w:afterAutospacing="0"/>
        <w:ind w:firstLine="720"/>
        <w:jc w:val="both"/>
        <w:rPr>
          <w:sz w:val="28"/>
          <w:szCs w:val="28"/>
        </w:rPr>
      </w:pPr>
      <w:r w:rsidRPr="007727F4">
        <w:rPr>
          <w:sz w:val="28"/>
          <w:szCs w:val="28"/>
        </w:rPr>
        <w:t>- Quá trình đánh giá cần tổ chức cho hội viên, phụ nữ thảo luận, tham gia đóng góp ý kiến về nội dung, cách thức tổ chức các hoạt động của Hội, đề xuất các giải pháp để hoạt động Hội ngày càng thiết thực với nhu cầu, nguyện vọng chính đáng của các tầng lớp phụ nữ.</w:t>
      </w:r>
    </w:p>
    <w:p w:rsidR="005B65BB" w:rsidRPr="007727F4" w:rsidRDefault="005B65BB" w:rsidP="005B65BB">
      <w:pPr>
        <w:keepNext/>
        <w:spacing w:before="120"/>
        <w:ind w:firstLine="720"/>
        <w:jc w:val="both"/>
        <w:rPr>
          <w:b/>
          <w:sz w:val="28"/>
          <w:szCs w:val="28"/>
        </w:rPr>
      </w:pPr>
      <w:r w:rsidRPr="007727F4">
        <w:rPr>
          <w:b/>
          <w:sz w:val="28"/>
          <w:szCs w:val="28"/>
        </w:rPr>
        <w:t>II. NỘI DUNG</w:t>
      </w:r>
    </w:p>
    <w:p w:rsidR="005B65BB" w:rsidRPr="007727F4" w:rsidRDefault="005B65BB" w:rsidP="005B65BB">
      <w:pPr>
        <w:keepNext/>
        <w:spacing w:before="120"/>
        <w:ind w:firstLine="720"/>
        <w:jc w:val="both"/>
        <w:rPr>
          <w:b/>
          <w:sz w:val="28"/>
          <w:szCs w:val="28"/>
        </w:rPr>
      </w:pPr>
      <w:r w:rsidRPr="007727F4">
        <w:rPr>
          <w:b/>
          <w:sz w:val="28"/>
          <w:szCs w:val="28"/>
        </w:rPr>
        <w:t xml:space="preserve">1. Đánh giá </w:t>
      </w:r>
      <w:r w:rsidRPr="007727F4">
        <w:rPr>
          <w:rStyle w:val="Strong"/>
          <w:sz w:val="28"/>
          <w:szCs w:val="28"/>
        </w:rPr>
        <w:t>công tác lãnh đạo, chỉ đạo thực hiện Nghị quyết</w:t>
      </w:r>
    </w:p>
    <w:p w:rsidR="005B65BB" w:rsidRPr="007727F4" w:rsidRDefault="005B65BB" w:rsidP="005B65BB">
      <w:pPr>
        <w:spacing w:before="120"/>
        <w:ind w:firstLine="720"/>
        <w:jc w:val="both"/>
        <w:rPr>
          <w:sz w:val="28"/>
          <w:szCs w:val="28"/>
        </w:rPr>
      </w:pPr>
      <w:r w:rsidRPr="007727F4">
        <w:rPr>
          <w:sz w:val="28"/>
          <w:szCs w:val="28"/>
        </w:rPr>
        <w:t>- Đánh giá tình hình thực hiện Quy chế Ban Chấp hành, nhiệm vụ phân công của các ủy viên Ban Chấp hành, Ban Thường vụ; cơ cấu tổ chức, diễn biến nhân sự Ban Chấp hành, Ban Thường vụ trong nửa nhiệm kỳ qua.</w:t>
      </w:r>
    </w:p>
    <w:p w:rsidR="005B65BB" w:rsidRPr="007727F4" w:rsidRDefault="005B65BB" w:rsidP="005B65BB">
      <w:pPr>
        <w:spacing w:before="120"/>
        <w:ind w:firstLine="720"/>
        <w:jc w:val="both"/>
        <w:rPr>
          <w:sz w:val="28"/>
          <w:szCs w:val="28"/>
        </w:rPr>
      </w:pPr>
      <w:r w:rsidRPr="007727F4">
        <w:rPr>
          <w:sz w:val="28"/>
          <w:szCs w:val="28"/>
        </w:rPr>
        <w:t>- Việc ban hành các văn bản chỉ đạo</w:t>
      </w:r>
      <w:r w:rsidR="004B24F0" w:rsidRPr="007727F4">
        <w:rPr>
          <w:sz w:val="28"/>
          <w:szCs w:val="28"/>
        </w:rPr>
        <w:t>, triển khai thực hiện</w:t>
      </w:r>
      <w:r w:rsidRPr="007727F4">
        <w:rPr>
          <w:sz w:val="28"/>
          <w:szCs w:val="28"/>
        </w:rPr>
        <w:t>.</w:t>
      </w:r>
    </w:p>
    <w:p w:rsidR="005B65BB" w:rsidRPr="007727F4" w:rsidRDefault="005B65BB" w:rsidP="005B65BB">
      <w:pPr>
        <w:spacing w:before="120"/>
        <w:ind w:firstLine="720"/>
        <w:jc w:val="both"/>
        <w:rPr>
          <w:spacing w:val="-8"/>
          <w:sz w:val="28"/>
          <w:szCs w:val="28"/>
        </w:rPr>
      </w:pPr>
      <w:r w:rsidRPr="007727F4">
        <w:rPr>
          <w:sz w:val="28"/>
          <w:szCs w:val="28"/>
        </w:rPr>
        <w:t>- Đánh giá việc đổi mới, sáng tạo trong công tác chỉ đạo</w:t>
      </w:r>
      <w:r w:rsidR="001E1CCC" w:rsidRPr="007727F4">
        <w:rPr>
          <w:sz w:val="28"/>
          <w:szCs w:val="28"/>
        </w:rPr>
        <w:t>, triển khai</w:t>
      </w:r>
      <w:r w:rsidRPr="007727F4">
        <w:rPr>
          <w:spacing w:val="-8"/>
          <w:sz w:val="28"/>
          <w:szCs w:val="28"/>
        </w:rPr>
        <w:t>.</w:t>
      </w:r>
    </w:p>
    <w:p w:rsidR="005B65BB" w:rsidRPr="007727F4" w:rsidRDefault="005B65BB" w:rsidP="005B65BB">
      <w:pPr>
        <w:spacing w:before="120"/>
        <w:ind w:firstLine="720"/>
        <w:jc w:val="both"/>
        <w:rPr>
          <w:spacing w:val="-8"/>
          <w:sz w:val="28"/>
          <w:szCs w:val="28"/>
        </w:rPr>
      </w:pPr>
      <w:r w:rsidRPr="007727F4">
        <w:rPr>
          <w:sz w:val="28"/>
          <w:szCs w:val="28"/>
        </w:rPr>
        <w:t>- Việc chỉ đạo nắm bắt tình hình tư tưởng, dư luận xã hội trong hội viên, phụ nữ; việc xử lý vấn đề nổi cộm, bức xúc trong hội viên, phụ nữ.</w:t>
      </w:r>
    </w:p>
    <w:p w:rsidR="005B65BB" w:rsidRPr="007727F4" w:rsidRDefault="005B65BB" w:rsidP="005B65BB">
      <w:pPr>
        <w:spacing w:before="120"/>
        <w:ind w:firstLine="720"/>
        <w:jc w:val="both"/>
        <w:rPr>
          <w:rStyle w:val="Strong"/>
        </w:rPr>
      </w:pPr>
      <w:r w:rsidRPr="007727F4">
        <w:rPr>
          <w:b/>
          <w:spacing w:val="-8"/>
          <w:sz w:val="28"/>
          <w:szCs w:val="28"/>
        </w:rPr>
        <w:t>2.</w:t>
      </w:r>
      <w:r w:rsidR="00C10274">
        <w:rPr>
          <w:b/>
          <w:spacing w:val="-8"/>
          <w:sz w:val="28"/>
          <w:szCs w:val="28"/>
        </w:rPr>
        <w:t xml:space="preserve"> </w:t>
      </w:r>
      <w:r w:rsidRPr="007727F4">
        <w:rPr>
          <w:rStyle w:val="Strong"/>
          <w:sz w:val="28"/>
          <w:szCs w:val="28"/>
        </w:rPr>
        <w:t xml:space="preserve">Đánh giá kết quả giữa nhiệm kỳ thực hiện Nghị quyết </w:t>
      </w:r>
    </w:p>
    <w:p w:rsidR="001E1CCC" w:rsidRPr="007727F4" w:rsidRDefault="005B65BB" w:rsidP="005B65BB">
      <w:pPr>
        <w:spacing w:before="120"/>
        <w:ind w:firstLine="720"/>
        <w:jc w:val="both"/>
        <w:rPr>
          <w:rStyle w:val="Strong"/>
          <w:b w:val="0"/>
          <w:sz w:val="28"/>
          <w:szCs w:val="28"/>
        </w:rPr>
      </w:pPr>
      <w:r w:rsidRPr="007727F4">
        <w:rPr>
          <w:rStyle w:val="Strong"/>
          <w:b w:val="0"/>
          <w:sz w:val="28"/>
          <w:szCs w:val="28"/>
        </w:rPr>
        <w:t xml:space="preserve">Thời gian đánh giá: Từ </w:t>
      </w:r>
      <w:r w:rsidR="001E1CCC" w:rsidRPr="007727F4">
        <w:rPr>
          <w:rStyle w:val="Strong"/>
          <w:b w:val="0"/>
          <w:sz w:val="28"/>
          <w:szCs w:val="28"/>
        </w:rPr>
        <w:t>đầu nhiệm kỳ đến thời điểm đánh giá (</w:t>
      </w:r>
      <w:r w:rsidR="00A255BE" w:rsidRPr="007727F4">
        <w:rPr>
          <w:rStyle w:val="Strong"/>
          <w:b w:val="0"/>
          <w:sz w:val="28"/>
          <w:szCs w:val="28"/>
        </w:rPr>
        <w:t>thống nhất đến 31/3</w:t>
      </w:r>
      <w:r w:rsidR="001E1CCC" w:rsidRPr="007727F4">
        <w:rPr>
          <w:rStyle w:val="Strong"/>
          <w:b w:val="0"/>
          <w:sz w:val="28"/>
          <w:szCs w:val="28"/>
        </w:rPr>
        <w:t>/2019)</w:t>
      </w:r>
      <w:r w:rsidR="00A255BE" w:rsidRPr="007727F4">
        <w:rPr>
          <w:rStyle w:val="Strong"/>
          <w:b w:val="0"/>
          <w:sz w:val="28"/>
          <w:szCs w:val="28"/>
        </w:rPr>
        <w:t>.</w:t>
      </w:r>
    </w:p>
    <w:p w:rsidR="005B65BB" w:rsidRPr="007727F4" w:rsidRDefault="005B65BB" w:rsidP="005B65BB">
      <w:pPr>
        <w:spacing w:before="120"/>
        <w:ind w:firstLine="720"/>
        <w:jc w:val="both"/>
        <w:rPr>
          <w:b/>
          <w:i/>
        </w:rPr>
      </w:pPr>
      <w:r w:rsidRPr="007727F4">
        <w:rPr>
          <w:b/>
          <w:i/>
          <w:sz w:val="28"/>
          <w:szCs w:val="28"/>
        </w:rPr>
        <w:t>2.1. Đánh giá kết quả thực hiện chỉ tiêu Nghị quyết Đại hội</w:t>
      </w:r>
    </w:p>
    <w:p w:rsidR="005B65BB" w:rsidRPr="007727F4" w:rsidRDefault="005B65BB" w:rsidP="005B65BB">
      <w:pPr>
        <w:spacing w:before="120"/>
        <w:ind w:firstLine="720"/>
        <w:jc w:val="both"/>
        <w:rPr>
          <w:sz w:val="28"/>
          <w:szCs w:val="28"/>
        </w:rPr>
      </w:pPr>
      <w:r w:rsidRPr="007727F4">
        <w:rPr>
          <w:sz w:val="28"/>
          <w:szCs w:val="28"/>
        </w:rPr>
        <w:t>- Công tác rà soát, điều chỉnh, bổ sung</w:t>
      </w:r>
      <w:r w:rsidRPr="007727F4">
        <w:rPr>
          <w:b/>
          <w:i/>
          <w:sz w:val="28"/>
          <w:szCs w:val="28"/>
        </w:rPr>
        <w:tab/>
      </w:r>
      <w:r w:rsidRPr="007727F4">
        <w:rPr>
          <w:sz w:val="28"/>
          <w:szCs w:val="28"/>
        </w:rPr>
        <w:t xml:space="preserve"> chỉ tiêu Nghị quyết.</w:t>
      </w:r>
    </w:p>
    <w:p w:rsidR="005B65BB" w:rsidRPr="007727F4" w:rsidRDefault="005B65BB" w:rsidP="005B65BB">
      <w:pPr>
        <w:spacing w:before="120"/>
        <w:ind w:firstLine="720"/>
        <w:jc w:val="both"/>
        <w:rPr>
          <w:sz w:val="28"/>
          <w:szCs w:val="28"/>
        </w:rPr>
      </w:pPr>
      <w:r w:rsidRPr="007727F4">
        <w:rPr>
          <w:sz w:val="28"/>
          <w:szCs w:val="28"/>
        </w:rPr>
        <w:t>- Kết quả thực hiện các chỉ tiêu Nghị quyết: Đánh giá thực chất mức độ thực hiện chỉ tiêu.</w:t>
      </w:r>
    </w:p>
    <w:p w:rsidR="005B65BB" w:rsidRPr="007727F4" w:rsidRDefault="005B65BB" w:rsidP="005B65BB">
      <w:pPr>
        <w:spacing w:before="120"/>
        <w:ind w:firstLine="720"/>
        <w:jc w:val="both"/>
        <w:rPr>
          <w:sz w:val="28"/>
          <w:szCs w:val="28"/>
        </w:rPr>
      </w:pPr>
      <w:r w:rsidRPr="007727F4">
        <w:rPr>
          <w:sz w:val="28"/>
          <w:szCs w:val="28"/>
        </w:rPr>
        <w:t>- Đánh giá các chỉ tiêu có khả năng hoàn thành sớm trước thời hạn, chỉ tiêu đạt cao, nguyên nhân; dự báo, đánh giá các chỉ tiêu khó thực hiện cần xem xét điều chỉnh, nêu lý do phải điều chỉnh, biện pháp điều chỉnh. Lưu ý khi đánh giá các chỉ tiêu cần nêu rõ số liệu so sánh với chỉ tiêu cả nhiệm kỳ</w:t>
      </w:r>
      <w:r w:rsidR="001E1CCC" w:rsidRPr="007727F4">
        <w:rPr>
          <w:sz w:val="28"/>
          <w:szCs w:val="28"/>
        </w:rPr>
        <w:t xml:space="preserve"> </w:t>
      </w:r>
      <w:r w:rsidRPr="007727F4">
        <w:rPr>
          <w:sz w:val="28"/>
          <w:szCs w:val="28"/>
        </w:rPr>
        <w:t>(đối với cấp tỉnh xem xét các chỉ tiêu đã đăng ký với Trung ương để thực hiện trong nhiệm kỳ; đối với cấp huyện và cơ sở vừa rà soát chỉ tiêu cấp mình vừa đánh giá việc thực hiện các chỉ tiêu của tỉnh và Trung ương).</w:t>
      </w:r>
    </w:p>
    <w:p w:rsidR="005B65BB" w:rsidRPr="007727F4" w:rsidRDefault="005B65BB" w:rsidP="005B65BB">
      <w:pPr>
        <w:spacing w:before="120"/>
        <w:ind w:firstLine="720"/>
        <w:jc w:val="both"/>
        <w:rPr>
          <w:b/>
          <w:i/>
          <w:sz w:val="28"/>
          <w:szCs w:val="28"/>
        </w:rPr>
      </w:pPr>
      <w:r w:rsidRPr="007727F4">
        <w:rPr>
          <w:b/>
          <w:i/>
          <w:sz w:val="28"/>
          <w:szCs w:val="28"/>
        </w:rPr>
        <w:t xml:space="preserve">2.2. Đánh giá kết quả thực hiện 02 khâu đột phá theo Nghị quyết Đại hội </w:t>
      </w:r>
      <w:r w:rsidR="001E1CCC" w:rsidRPr="007727F4">
        <w:rPr>
          <w:b/>
          <w:i/>
          <w:sz w:val="28"/>
          <w:szCs w:val="28"/>
        </w:rPr>
        <w:t xml:space="preserve">Đại biểu phụ nữ toàn quốc lần thứ </w:t>
      </w:r>
      <w:r w:rsidRPr="007727F4">
        <w:rPr>
          <w:b/>
          <w:i/>
          <w:sz w:val="28"/>
          <w:szCs w:val="28"/>
        </w:rPr>
        <w:t>XII</w:t>
      </w:r>
      <w:r w:rsidR="001E1CCC" w:rsidRPr="007727F4">
        <w:rPr>
          <w:b/>
          <w:i/>
          <w:sz w:val="28"/>
          <w:szCs w:val="28"/>
        </w:rPr>
        <w:t>.</w:t>
      </w:r>
    </w:p>
    <w:p w:rsidR="005B65BB" w:rsidRPr="007727F4" w:rsidRDefault="005B65BB" w:rsidP="005B65BB">
      <w:pPr>
        <w:spacing w:before="120" w:line="288" w:lineRule="auto"/>
        <w:ind w:firstLine="720"/>
        <w:jc w:val="both"/>
        <w:rPr>
          <w:i/>
          <w:sz w:val="28"/>
          <w:szCs w:val="28"/>
          <w:lang w:val="pt-PT"/>
        </w:rPr>
      </w:pPr>
      <w:r w:rsidRPr="007727F4">
        <w:rPr>
          <w:spacing w:val="-6"/>
          <w:sz w:val="28"/>
          <w:szCs w:val="28"/>
          <w:lang w:val="pt-PT"/>
        </w:rPr>
        <w:t>- Đánh giá việc thực hiện</w:t>
      </w:r>
      <w:r w:rsidR="001E1CCC" w:rsidRPr="007727F4">
        <w:rPr>
          <w:spacing w:val="-6"/>
          <w:sz w:val="28"/>
          <w:szCs w:val="28"/>
          <w:lang w:val="pt-PT"/>
        </w:rPr>
        <w:t xml:space="preserve"> </w:t>
      </w:r>
      <w:r w:rsidRPr="007727F4">
        <w:rPr>
          <w:sz w:val="28"/>
          <w:szCs w:val="28"/>
        </w:rPr>
        <w:t>khâu đột phá “Nâng cao chất lượng tổ chức và hoạt động Hội cơ sở; đa dạng hóa các hình thức tập hợp phụ nữ; phát huy quyền làm chủ của hội viện, phụ nữ” nhiệm kỳ 2017 - 2022. Trong đó bao gồm đánh giá việc thực hiện Nghị quyết Trung ương 6</w:t>
      </w:r>
      <w:r w:rsidR="00696F1A" w:rsidRPr="007727F4">
        <w:rPr>
          <w:sz w:val="28"/>
          <w:szCs w:val="28"/>
        </w:rPr>
        <w:t xml:space="preserve"> của BCH Trung ương Đảng khóa XII</w:t>
      </w:r>
      <w:r w:rsidRPr="007727F4">
        <w:rPr>
          <w:sz w:val="28"/>
          <w:szCs w:val="28"/>
        </w:rPr>
        <w:t>.</w:t>
      </w:r>
    </w:p>
    <w:p w:rsidR="005B65BB" w:rsidRPr="007727F4" w:rsidRDefault="005B65BB" w:rsidP="005B65BB">
      <w:pPr>
        <w:spacing w:after="120"/>
        <w:ind w:firstLine="720"/>
        <w:jc w:val="both"/>
        <w:rPr>
          <w:spacing w:val="-6"/>
          <w:sz w:val="28"/>
          <w:szCs w:val="28"/>
          <w:lang w:val="pt-PT"/>
        </w:rPr>
      </w:pPr>
      <w:r w:rsidRPr="007727F4">
        <w:rPr>
          <w:sz w:val="28"/>
          <w:szCs w:val="28"/>
        </w:rPr>
        <w:lastRenderedPageBreak/>
        <w:t>- Đánh giá việc thực hiện khâu đột phá “Nâng cao hiệu quả thực chất công tác giám sát, phản biện xã hội, tham mưu đề xuất chính sách góp phần giải quyết các vấn đề thiết thân của phụ nữ” nhiệm kỳ 2017-2022.</w:t>
      </w:r>
      <w:r w:rsidR="00696F1A" w:rsidRPr="007727F4">
        <w:rPr>
          <w:sz w:val="28"/>
          <w:szCs w:val="28"/>
        </w:rPr>
        <w:t xml:space="preserve"> Trong đó bao gồm việc đánh giá</w:t>
      </w:r>
      <w:r w:rsidRPr="007727F4">
        <w:rPr>
          <w:sz w:val="28"/>
          <w:szCs w:val="28"/>
        </w:rPr>
        <w:t xml:space="preserve"> </w:t>
      </w:r>
      <w:r w:rsidRPr="007727F4">
        <w:rPr>
          <w:sz w:val="28"/>
          <w:szCs w:val="28"/>
          <w:lang w:val="pt-BR"/>
        </w:rPr>
        <w:t xml:space="preserve">thực hiện Quyết định 217, 218 </w:t>
      </w:r>
      <w:r w:rsidR="00696F1A" w:rsidRPr="007727F4">
        <w:rPr>
          <w:sz w:val="28"/>
          <w:szCs w:val="28"/>
          <w:lang w:val="pt-BR"/>
        </w:rPr>
        <w:t xml:space="preserve">của Bộ Chính trị </w:t>
      </w:r>
      <w:r w:rsidRPr="007727F4">
        <w:rPr>
          <w:sz w:val="28"/>
          <w:szCs w:val="28"/>
          <w:lang w:val="pt-BR"/>
        </w:rPr>
        <w:t>và các văn bản hướng dẫn chỉ đạo của BCH</w:t>
      </w:r>
      <w:r w:rsidR="00696F1A" w:rsidRPr="007727F4">
        <w:rPr>
          <w:sz w:val="28"/>
          <w:szCs w:val="28"/>
          <w:lang w:val="pt-BR"/>
        </w:rPr>
        <w:t xml:space="preserve"> TW Hội</w:t>
      </w:r>
      <w:r w:rsidRPr="007727F4">
        <w:rPr>
          <w:sz w:val="28"/>
          <w:szCs w:val="28"/>
          <w:lang w:val="pt-BR"/>
        </w:rPr>
        <w:t>; v</w:t>
      </w:r>
      <w:r w:rsidRPr="007727F4">
        <w:rPr>
          <w:spacing w:val="-6"/>
          <w:sz w:val="28"/>
          <w:szCs w:val="28"/>
          <w:lang w:val="pt-PT"/>
        </w:rPr>
        <w:t>iệc thực hiện đại điện bảo vệ quyền, lợi ích hợp pháp, chính đáng của phụ nữ.</w:t>
      </w:r>
    </w:p>
    <w:p w:rsidR="005B65BB" w:rsidRPr="007727F4" w:rsidRDefault="005B65BB" w:rsidP="005B65BB">
      <w:pPr>
        <w:spacing w:after="120"/>
        <w:ind w:firstLine="720"/>
        <w:jc w:val="both"/>
        <w:rPr>
          <w:b/>
          <w:i/>
          <w:spacing w:val="-6"/>
          <w:sz w:val="28"/>
          <w:szCs w:val="28"/>
          <w:lang w:val="pt-PT"/>
        </w:rPr>
      </w:pPr>
      <w:r w:rsidRPr="007727F4">
        <w:rPr>
          <w:b/>
          <w:i/>
          <w:spacing w:val="-6"/>
          <w:sz w:val="28"/>
          <w:szCs w:val="28"/>
          <w:lang w:val="pt-PT"/>
        </w:rPr>
        <w:t>2.3. Đánh giá kết quả việc triển khai thực hiện các Đề án, Chương trình mục tiêu quốc gia</w:t>
      </w:r>
    </w:p>
    <w:p w:rsidR="005B65BB" w:rsidRPr="007727F4" w:rsidRDefault="005B65BB" w:rsidP="005B65BB">
      <w:pPr>
        <w:spacing w:after="120"/>
        <w:ind w:firstLine="720"/>
        <w:jc w:val="both"/>
        <w:rPr>
          <w:spacing w:val="-6"/>
          <w:sz w:val="28"/>
          <w:szCs w:val="28"/>
          <w:lang w:val="pt-PT"/>
        </w:rPr>
      </w:pPr>
      <w:r w:rsidRPr="007727F4">
        <w:rPr>
          <w:spacing w:val="-6"/>
          <w:sz w:val="28"/>
          <w:szCs w:val="28"/>
          <w:lang w:val="pt-PT"/>
        </w:rPr>
        <w:t xml:space="preserve">Đánh giá công tác chỉ đạo, cách thức triển khai, kết quả thực hiện </w:t>
      </w:r>
      <w:r w:rsidRPr="007727F4">
        <w:rPr>
          <w:sz w:val="28"/>
          <w:szCs w:val="28"/>
          <w:lang w:val="es-ES"/>
        </w:rPr>
        <w:t>02 Đề án</w:t>
      </w:r>
      <w:r w:rsidR="00696F1A" w:rsidRPr="007727F4">
        <w:rPr>
          <w:sz w:val="28"/>
          <w:szCs w:val="28"/>
          <w:lang w:val="es-ES"/>
        </w:rPr>
        <w:t>:</w:t>
      </w:r>
      <w:r w:rsidRPr="007727F4">
        <w:rPr>
          <w:sz w:val="28"/>
          <w:szCs w:val="28"/>
          <w:lang w:val="es-ES"/>
        </w:rPr>
        <w:t xml:space="preserve"> </w:t>
      </w:r>
      <w:r w:rsidR="00696F1A" w:rsidRPr="007727F4">
        <w:rPr>
          <w:sz w:val="28"/>
          <w:szCs w:val="28"/>
          <w:lang w:val="es-ES"/>
        </w:rPr>
        <w:t>Đề án</w:t>
      </w:r>
      <w:r w:rsidRPr="007727F4">
        <w:rPr>
          <w:sz w:val="28"/>
          <w:szCs w:val="28"/>
          <w:lang w:val="es-ES"/>
        </w:rPr>
        <w:t xml:space="preserve"> 939 </w:t>
      </w:r>
      <w:r w:rsidR="00696F1A" w:rsidRPr="007727F4">
        <w:rPr>
          <w:sz w:val="28"/>
          <w:szCs w:val="28"/>
          <w:lang w:val="es-ES"/>
        </w:rPr>
        <w:t xml:space="preserve">về </w:t>
      </w:r>
      <w:r w:rsidRPr="007727F4">
        <w:rPr>
          <w:sz w:val="28"/>
          <w:szCs w:val="28"/>
          <w:lang w:val="es-ES"/>
        </w:rPr>
        <w:t xml:space="preserve">“Hỗ trợ phụ nữ khởi nghiệp giai đoạn 2017-2025”; Đề án 938 </w:t>
      </w:r>
      <w:r w:rsidR="00696F1A" w:rsidRPr="007727F4">
        <w:rPr>
          <w:sz w:val="28"/>
          <w:szCs w:val="28"/>
          <w:lang w:val="es-ES"/>
        </w:rPr>
        <w:t xml:space="preserve">về </w:t>
      </w:r>
      <w:r w:rsidRPr="007727F4">
        <w:rPr>
          <w:sz w:val="28"/>
          <w:szCs w:val="28"/>
          <w:lang w:val="es-ES"/>
        </w:rPr>
        <w:t>“Tuyên truyền, giáo dục, vận động, hỗ trợ phụ nữ tham gia giải quyết một số vấn đề xã hội liên quan đến phụ nữ giai đoạn 2017-2027”; các đề án, tiểu đề án, Chương trình mục tiêu quốc gia được triển khai trong nhiệm kỳ.</w:t>
      </w:r>
    </w:p>
    <w:p w:rsidR="005B65BB" w:rsidRPr="007727F4" w:rsidRDefault="005B65BB" w:rsidP="005B65BB">
      <w:pPr>
        <w:spacing w:after="120"/>
        <w:ind w:firstLine="720"/>
        <w:jc w:val="both"/>
        <w:rPr>
          <w:b/>
          <w:i/>
          <w:sz w:val="28"/>
          <w:szCs w:val="28"/>
        </w:rPr>
      </w:pPr>
      <w:r w:rsidRPr="007727F4">
        <w:rPr>
          <w:b/>
          <w:i/>
          <w:sz w:val="28"/>
          <w:szCs w:val="28"/>
          <w:lang w:val="pt-PT"/>
        </w:rPr>
        <w:t>2.4. Đánh giá kết quả thực hiện phong trào thi đua, 02 Cuộc vận động</w:t>
      </w:r>
      <w:r w:rsidRPr="007727F4">
        <w:rPr>
          <w:b/>
          <w:i/>
          <w:sz w:val="28"/>
          <w:szCs w:val="28"/>
          <w:lang w:val="vi-VN"/>
        </w:rPr>
        <w:t xml:space="preserve">, </w:t>
      </w:r>
      <w:r w:rsidR="00696F1A" w:rsidRPr="007727F4">
        <w:rPr>
          <w:b/>
          <w:i/>
          <w:sz w:val="28"/>
          <w:szCs w:val="28"/>
        </w:rPr>
        <w:t xml:space="preserve">chủ đề </w:t>
      </w:r>
      <w:r w:rsidRPr="007727F4">
        <w:rPr>
          <w:b/>
          <w:i/>
          <w:sz w:val="28"/>
          <w:szCs w:val="28"/>
        </w:rPr>
        <w:t>năm</w:t>
      </w:r>
      <w:r w:rsidRPr="007727F4">
        <w:rPr>
          <w:b/>
          <w:i/>
          <w:sz w:val="28"/>
          <w:szCs w:val="28"/>
          <w:lang w:val="vi-VN"/>
        </w:rPr>
        <w:t xml:space="preserve"> và công tác thi đua khen thưởng</w:t>
      </w:r>
    </w:p>
    <w:p w:rsidR="005B65BB" w:rsidRPr="007727F4" w:rsidRDefault="005B65BB" w:rsidP="005B65BB">
      <w:pPr>
        <w:spacing w:after="120"/>
        <w:ind w:firstLine="720"/>
        <w:jc w:val="both"/>
        <w:rPr>
          <w:sz w:val="28"/>
          <w:szCs w:val="28"/>
          <w:lang w:val="pt-PT"/>
        </w:rPr>
      </w:pPr>
      <w:r w:rsidRPr="007727F4">
        <w:rPr>
          <w:sz w:val="28"/>
          <w:szCs w:val="28"/>
          <w:lang w:val="pt-PT"/>
        </w:rPr>
        <w:t>- Đánh giá việc thực hiện các chỉ đạo mới của nhiệm kỳ: việc phân cấp, đánh giá phong trào thi đua, cuộc vận động.</w:t>
      </w:r>
    </w:p>
    <w:p w:rsidR="005B65BB" w:rsidRPr="007727F4" w:rsidRDefault="005B65BB" w:rsidP="005B65BB">
      <w:pPr>
        <w:spacing w:after="120"/>
        <w:ind w:firstLine="720"/>
        <w:jc w:val="both"/>
        <w:rPr>
          <w:sz w:val="28"/>
          <w:szCs w:val="28"/>
          <w:lang w:val="pt-PT"/>
        </w:rPr>
      </w:pPr>
      <w:r w:rsidRPr="007727F4">
        <w:rPr>
          <w:sz w:val="28"/>
          <w:szCs w:val="28"/>
          <w:lang w:val="pt-PT"/>
        </w:rPr>
        <w:t>- Đánh giá cách thức tổ chức phong trào thi đua, thực hiện chủ đề năm, mô hình, điển hình, cách làm mới, sáng tạo.</w:t>
      </w:r>
    </w:p>
    <w:p w:rsidR="005B65BB" w:rsidRPr="007727F4" w:rsidRDefault="005B65BB" w:rsidP="005B65BB">
      <w:pPr>
        <w:spacing w:after="120"/>
        <w:ind w:firstLine="720"/>
        <w:jc w:val="both"/>
        <w:rPr>
          <w:sz w:val="28"/>
          <w:szCs w:val="28"/>
        </w:rPr>
      </w:pPr>
      <w:r w:rsidRPr="007727F4">
        <w:rPr>
          <w:sz w:val="28"/>
          <w:szCs w:val="28"/>
          <w:lang w:val="vi-VN"/>
        </w:rPr>
        <w:t xml:space="preserve">- </w:t>
      </w:r>
      <w:r w:rsidRPr="007727F4">
        <w:rPr>
          <w:sz w:val="28"/>
          <w:szCs w:val="28"/>
        </w:rPr>
        <w:t>Đánh giá c</w:t>
      </w:r>
      <w:r w:rsidRPr="007727F4">
        <w:rPr>
          <w:sz w:val="28"/>
          <w:szCs w:val="28"/>
          <w:lang w:val="vi-VN"/>
        </w:rPr>
        <w:t>ông tác thi đua, khen thưởng</w:t>
      </w:r>
      <w:r w:rsidRPr="007727F4">
        <w:rPr>
          <w:sz w:val="28"/>
          <w:szCs w:val="28"/>
        </w:rPr>
        <w:t>.</w:t>
      </w:r>
    </w:p>
    <w:p w:rsidR="005B65BB" w:rsidRPr="007727F4" w:rsidRDefault="005B65BB" w:rsidP="005B65BB">
      <w:pPr>
        <w:spacing w:after="120"/>
        <w:ind w:firstLine="720"/>
        <w:jc w:val="both"/>
        <w:rPr>
          <w:b/>
          <w:i/>
          <w:sz w:val="28"/>
          <w:szCs w:val="28"/>
          <w:lang w:val="pt-PT"/>
        </w:rPr>
      </w:pPr>
      <w:r w:rsidRPr="007727F4">
        <w:rPr>
          <w:b/>
          <w:i/>
          <w:sz w:val="28"/>
          <w:szCs w:val="28"/>
          <w:lang w:val="pt-PT"/>
        </w:rPr>
        <w:t>2.5. Đánh giá kết quả thực hiện 03 nhiệm vụ thường xuyên</w:t>
      </w:r>
    </w:p>
    <w:p w:rsidR="005B65BB" w:rsidRPr="007727F4" w:rsidRDefault="005B65BB" w:rsidP="005B65BB">
      <w:pPr>
        <w:spacing w:after="120"/>
        <w:ind w:firstLine="720"/>
        <w:jc w:val="both"/>
        <w:rPr>
          <w:sz w:val="28"/>
          <w:szCs w:val="28"/>
          <w:lang w:val="pt-PT"/>
        </w:rPr>
      </w:pPr>
      <w:r w:rsidRPr="007727F4">
        <w:rPr>
          <w:sz w:val="28"/>
          <w:szCs w:val="28"/>
          <w:lang w:val="pt-PT"/>
        </w:rPr>
        <w:t>Đánh giá theo nội dung của Nghị quyết và tập trung đánh giá sâu một số nội dung: Một số chỉ đạo mới, cách thức mới, sáng tạo, một số nhiệm vụ, giải pháp được tăng cường, thúc đẩy, khuyến khích, nâng cao chất lượng; công tác phối hợp, huy động nguồn lực triển khai thực hiện.</w:t>
      </w:r>
    </w:p>
    <w:p w:rsidR="005B65BB" w:rsidRPr="007727F4" w:rsidRDefault="005B65BB" w:rsidP="005B65BB">
      <w:pPr>
        <w:spacing w:after="120"/>
        <w:ind w:firstLine="720"/>
        <w:jc w:val="both"/>
        <w:rPr>
          <w:b/>
          <w:i/>
          <w:sz w:val="28"/>
          <w:szCs w:val="28"/>
        </w:rPr>
      </w:pPr>
      <w:r w:rsidRPr="007727F4">
        <w:rPr>
          <w:b/>
          <w:i/>
          <w:sz w:val="28"/>
          <w:szCs w:val="28"/>
        </w:rPr>
        <w:t>2.6. Đánh giá chung</w:t>
      </w:r>
    </w:p>
    <w:p w:rsidR="005B65BB" w:rsidRPr="007727F4" w:rsidRDefault="005B65BB" w:rsidP="005B65BB">
      <w:pPr>
        <w:spacing w:after="120"/>
        <w:ind w:firstLine="720"/>
        <w:jc w:val="both"/>
        <w:rPr>
          <w:sz w:val="28"/>
          <w:szCs w:val="28"/>
        </w:rPr>
      </w:pPr>
      <w:r w:rsidRPr="007727F4">
        <w:rPr>
          <w:sz w:val="28"/>
          <w:szCs w:val="28"/>
        </w:rPr>
        <w:t>- Ưu điểm, hạn chế, nguyên nhân chủ quan/khách quan của ưu điểm và hạn chế.</w:t>
      </w:r>
    </w:p>
    <w:p w:rsidR="005B65BB" w:rsidRPr="007727F4" w:rsidRDefault="005B65BB" w:rsidP="005B65BB">
      <w:pPr>
        <w:spacing w:after="120"/>
        <w:ind w:firstLine="720"/>
        <w:jc w:val="both"/>
        <w:rPr>
          <w:sz w:val="28"/>
          <w:szCs w:val="28"/>
        </w:rPr>
      </w:pPr>
      <w:r w:rsidRPr="007727F4">
        <w:rPr>
          <w:sz w:val="28"/>
          <w:szCs w:val="28"/>
        </w:rPr>
        <w:t>- Bài học kinh nghiệm.</w:t>
      </w:r>
    </w:p>
    <w:p w:rsidR="005B65BB" w:rsidRPr="007727F4" w:rsidRDefault="005B65BB" w:rsidP="005B65BB">
      <w:pPr>
        <w:spacing w:after="120"/>
        <w:ind w:firstLine="720"/>
        <w:jc w:val="both"/>
        <w:rPr>
          <w:sz w:val="28"/>
          <w:szCs w:val="28"/>
        </w:rPr>
      </w:pPr>
      <w:r w:rsidRPr="007727F4">
        <w:rPr>
          <w:sz w:val="28"/>
          <w:szCs w:val="28"/>
        </w:rPr>
        <w:t>- Các đề xuất, kiến nghị: với cấp uỷ Đảng, chính quyền; Hội LHPN cấp trên.</w:t>
      </w:r>
    </w:p>
    <w:p w:rsidR="005B65BB" w:rsidRPr="007727F4" w:rsidRDefault="005B65BB" w:rsidP="005B65BB">
      <w:pPr>
        <w:spacing w:before="120"/>
        <w:ind w:firstLine="720"/>
        <w:jc w:val="both"/>
        <w:rPr>
          <w:i/>
          <w:sz w:val="28"/>
          <w:szCs w:val="28"/>
        </w:rPr>
      </w:pPr>
      <w:r w:rsidRPr="007727F4">
        <w:rPr>
          <w:rStyle w:val="Emphasis"/>
          <w:b/>
          <w:sz w:val="28"/>
          <w:szCs w:val="28"/>
        </w:rPr>
        <w:t>2.7.</w:t>
      </w:r>
      <w:r w:rsidR="00696F1A" w:rsidRPr="007727F4">
        <w:rPr>
          <w:rStyle w:val="Emphasis"/>
          <w:b/>
          <w:sz w:val="28"/>
          <w:szCs w:val="28"/>
        </w:rPr>
        <w:t xml:space="preserve"> </w:t>
      </w:r>
      <w:r w:rsidRPr="007727F4">
        <w:rPr>
          <w:rStyle w:val="Emphasis"/>
          <w:b/>
          <w:sz w:val="28"/>
          <w:szCs w:val="28"/>
        </w:rPr>
        <w:t xml:space="preserve">Nhiệm vụ, giải pháp chủ yếu </w:t>
      </w:r>
      <w:r w:rsidRPr="007727F4">
        <w:rPr>
          <w:b/>
          <w:i/>
          <w:sz w:val="28"/>
          <w:szCs w:val="28"/>
        </w:rPr>
        <w:t>thời gian tới</w:t>
      </w:r>
    </w:p>
    <w:p w:rsidR="005B65BB" w:rsidRPr="007727F4" w:rsidRDefault="005B65BB" w:rsidP="005B65BB">
      <w:pPr>
        <w:spacing w:before="120"/>
        <w:ind w:firstLine="720"/>
        <w:jc w:val="both"/>
        <w:rPr>
          <w:rFonts w:ascii="Tahoma" w:hAnsi="Tahoma" w:cs="Tahoma"/>
          <w:sz w:val="28"/>
          <w:szCs w:val="28"/>
        </w:rPr>
      </w:pPr>
      <w:r w:rsidRPr="007727F4">
        <w:rPr>
          <w:sz w:val="28"/>
          <w:szCs w:val="28"/>
        </w:rPr>
        <w:t>Căn cứ vào đánh giá kết quả đề ra những trọng tâm, nhiệm vụ, giải pháp cần tập trung chỉ đạo, triển khai thực hiện trong nửa nhiệm kỳ còn lại nhằm đảm bảo thực hiện thắng lợi các mục tiêu, chỉ tiêu do Nghị quyết Đại hội đại biểu phụ nữ toàn quốc lần thứ XII, Nghị quyết Đại hội đại biểu phụ nữ tỉnh lần thứ XVI đề ra.</w:t>
      </w:r>
    </w:p>
    <w:p w:rsidR="004523A8" w:rsidRDefault="004523A8" w:rsidP="005B65BB">
      <w:pPr>
        <w:spacing w:before="120"/>
        <w:ind w:firstLine="720"/>
        <w:jc w:val="both"/>
        <w:rPr>
          <w:rStyle w:val="Strong"/>
          <w:sz w:val="28"/>
          <w:szCs w:val="28"/>
        </w:rPr>
      </w:pPr>
    </w:p>
    <w:p w:rsidR="004523A8" w:rsidRDefault="004523A8" w:rsidP="005B65BB">
      <w:pPr>
        <w:spacing w:before="120"/>
        <w:ind w:firstLine="720"/>
        <w:jc w:val="both"/>
        <w:rPr>
          <w:rStyle w:val="Strong"/>
          <w:sz w:val="28"/>
          <w:szCs w:val="28"/>
        </w:rPr>
      </w:pPr>
    </w:p>
    <w:p w:rsidR="005B65BB" w:rsidRPr="007727F4" w:rsidRDefault="005B65BB" w:rsidP="005B65BB">
      <w:pPr>
        <w:spacing w:before="120"/>
        <w:ind w:firstLine="720"/>
        <w:jc w:val="both"/>
        <w:rPr>
          <w:rFonts w:ascii="Tahoma" w:hAnsi="Tahoma" w:cs="Tahoma"/>
          <w:sz w:val="28"/>
          <w:szCs w:val="28"/>
        </w:rPr>
      </w:pPr>
      <w:r w:rsidRPr="007727F4">
        <w:rPr>
          <w:rStyle w:val="Strong"/>
          <w:sz w:val="28"/>
          <w:szCs w:val="28"/>
        </w:rPr>
        <w:lastRenderedPageBreak/>
        <w:t>III. TỔ CHỨC THỰC HIỆN</w:t>
      </w:r>
    </w:p>
    <w:p w:rsidR="005B65BB" w:rsidRPr="007727F4" w:rsidRDefault="005B65BB" w:rsidP="005B65BB">
      <w:pPr>
        <w:spacing w:before="120"/>
        <w:ind w:firstLine="720"/>
        <w:jc w:val="both"/>
        <w:rPr>
          <w:rFonts w:ascii="Tahoma" w:hAnsi="Tahoma" w:cs="Tahoma"/>
          <w:sz w:val="28"/>
          <w:szCs w:val="28"/>
        </w:rPr>
      </w:pPr>
      <w:r w:rsidRPr="007727F4">
        <w:rPr>
          <w:rStyle w:val="Strong"/>
          <w:sz w:val="28"/>
          <w:szCs w:val="28"/>
        </w:rPr>
        <w:t>1. Hội LHPN tỉnh:</w:t>
      </w:r>
    </w:p>
    <w:p w:rsidR="005B65BB" w:rsidRPr="007727F4" w:rsidRDefault="005B65BB" w:rsidP="005B65BB">
      <w:pPr>
        <w:spacing w:before="120"/>
        <w:ind w:firstLine="720"/>
        <w:jc w:val="both"/>
        <w:rPr>
          <w:sz w:val="28"/>
          <w:szCs w:val="28"/>
        </w:rPr>
      </w:pPr>
      <w:r w:rsidRPr="007727F4">
        <w:rPr>
          <w:sz w:val="28"/>
          <w:szCs w:val="28"/>
        </w:rPr>
        <w:t>- Giao Văn phòng chủ trì phối hợp các Ban chuyên môn Hội LHPN tỉnh tham mưu theo dõi việc tổ chức đánh giá giữa nhiệm kỳ đối với các cấp Hội theo tiến độ quy định; tổng hợp tham mưu báo cáo đánh giá cấp tỉnh cho Ban Thường Vụ, Ban Chấp hành</w:t>
      </w:r>
      <w:r w:rsidR="00696F1A" w:rsidRPr="007727F4">
        <w:rPr>
          <w:sz w:val="28"/>
          <w:szCs w:val="28"/>
        </w:rPr>
        <w:t xml:space="preserve"> Hội LHPN tỉnh</w:t>
      </w:r>
      <w:r w:rsidRPr="007727F4">
        <w:rPr>
          <w:sz w:val="28"/>
          <w:szCs w:val="28"/>
        </w:rPr>
        <w:t xml:space="preserve">. </w:t>
      </w:r>
    </w:p>
    <w:p w:rsidR="005B65BB" w:rsidRPr="007727F4" w:rsidRDefault="005B65BB" w:rsidP="005B65BB">
      <w:pPr>
        <w:spacing w:before="120"/>
        <w:ind w:firstLine="720"/>
        <w:jc w:val="both"/>
        <w:rPr>
          <w:rFonts w:ascii="Tahoma" w:hAnsi="Tahoma" w:cs="Tahoma"/>
          <w:sz w:val="28"/>
          <w:szCs w:val="28"/>
        </w:rPr>
      </w:pPr>
      <w:r w:rsidRPr="007727F4">
        <w:rPr>
          <w:sz w:val="28"/>
          <w:szCs w:val="28"/>
        </w:rPr>
        <w:t>- Tổ chức Hội nghị đánh giá giữa nhiệm kỳ thực hiện Nghị quyết</w:t>
      </w:r>
      <w:r w:rsidR="00696F1A" w:rsidRPr="007727F4">
        <w:rPr>
          <w:sz w:val="28"/>
          <w:szCs w:val="28"/>
        </w:rPr>
        <w:t>,</w:t>
      </w:r>
      <w:r w:rsidRPr="007727F4">
        <w:rPr>
          <w:sz w:val="28"/>
          <w:szCs w:val="28"/>
        </w:rPr>
        <w:t xml:space="preserve"> kết hợp với sơ kết tình hình hoạt động Hội 6 tháng đầu năm 2019: </w:t>
      </w:r>
      <w:r w:rsidRPr="007727F4">
        <w:rPr>
          <w:b/>
          <w:sz w:val="28"/>
          <w:szCs w:val="28"/>
        </w:rPr>
        <w:t>dự kiến cuối tháng 6/2019</w:t>
      </w:r>
      <w:r w:rsidRPr="007727F4">
        <w:rPr>
          <w:sz w:val="28"/>
          <w:szCs w:val="28"/>
        </w:rPr>
        <w:t>.</w:t>
      </w:r>
    </w:p>
    <w:p w:rsidR="005B65BB" w:rsidRPr="007727F4" w:rsidRDefault="005B65BB" w:rsidP="005B65BB">
      <w:pPr>
        <w:spacing w:before="120"/>
        <w:ind w:firstLine="720"/>
        <w:jc w:val="both"/>
        <w:rPr>
          <w:sz w:val="28"/>
          <w:szCs w:val="28"/>
        </w:rPr>
      </w:pPr>
      <w:r w:rsidRPr="007727F4">
        <w:rPr>
          <w:sz w:val="28"/>
          <w:szCs w:val="28"/>
        </w:rPr>
        <w:t xml:space="preserve">- </w:t>
      </w:r>
      <w:r w:rsidRPr="007727F4">
        <w:rPr>
          <w:sz w:val="28"/>
          <w:szCs w:val="28"/>
          <w:lang w:val="pt-PT"/>
        </w:rPr>
        <w:t xml:space="preserve">Các ban chuyên môn chuẩn bị báo cáo đánh giá giữa nhiệm kỳ theo chuyên đề/nhiệm vụ được phân công; phối hợp với Văn phòng hoàn thiện báo cáo đánh giá giữa nhiệm kỳ thực hiện Nghị quyết </w:t>
      </w:r>
      <w:r w:rsidRPr="007727F4">
        <w:rPr>
          <w:b/>
          <w:sz w:val="28"/>
          <w:szCs w:val="28"/>
          <w:lang w:val="pt-PT"/>
        </w:rPr>
        <w:t>trước ngày 30/5/2019</w:t>
      </w:r>
      <w:r w:rsidRPr="007727F4">
        <w:rPr>
          <w:sz w:val="28"/>
          <w:szCs w:val="28"/>
          <w:lang w:val="pt-PT"/>
        </w:rPr>
        <w:t>.</w:t>
      </w:r>
    </w:p>
    <w:p w:rsidR="005B65BB" w:rsidRPr="007727F4" w:rsidRDefault="005B65BB" w:rsidP="005B65BB">
      <w:pPr>
        <w:spacing w:before="120"/>
        <w:ind w:firstLine="720"/>
        <w:jc w:val="both"/>
        <w:rPr>
          <w:rStyle w:val="Strong"/>
        </w:rPr>
      </w:pPr>
      <w:r w:rsidRPr="007727F4">
        <w:rPr>
          <w:rStyle w:val="Strong"/>
          <w:sz w:val="28"/>
          <w:szCs w:val="28"/>
        </w:rPr>
        <w:t>2. Hội</w:t>
      </w:r>
      <w:r w:rsidR="00696F1A" w:rsidRPr="007727F4">
        <w:rPr>
          <w:rStyle w:val="Strong"/>
          <w:sz w:val="28"/>
          <w:szCs w:val="28"/>
        </w:rPr>
        <w:t xml:space="preserve"> LHPN các huyện, thị, thành phố và các</w:t>
      </w:r>
      <w:r w:rsidRPr="007727F4">
        <w:rPr>
          <w:rStyle w:val="Strong"/>
          <w:sz w:val="28"/>
          <w:szCs w:val="28"/>
        </w:rPr>
        <w:t xml:space="preserve"> đơn vị:</w:t>
      </w:r>
    </w:p>
    <w:p w:rsidR="00A545DA" w:rsidRPr="007727F4" w:rsidRDefault="005B65BB" w:rsidP="005B65BB">
      <w:pPr>
        <w:spacing w:before="120"/>
        <w:ind w:firstLine="720"/>
        <w:jc w:val="both"/>
        <w:rPr>
          <w:rStyle w:val="Strong"/>
          <w:sz w:val="28"/>
          <w:szCs w:val="28"/>
        </w:rPr>
      </w:pPr>
      <w:r w:rsidRPr="007727F4">
        <w:rPr>
          <w:sz w:val="28"/>
          <w:szCs w:val="28"/>
        </w:rPr>
        <w:t xml:space="preserve">- Xây dựng và triển khai Kế hoạch đánh giá giữa nhiệm kỳ thực hiện Nghị quyết Đại hội trong hệ thống Hội ở địa phương, đơn vị. Chỉ đạo cơ sở Hội </w:t>
      </w:r>
      <w:r w:rsidR="00696F1A" w:rsidRPr="007727F4">
        <w:rPr>
          <w:sz w:val="28"/>
          <w:szCs w:val="28"/>
        </w:rPr>
        <w:t>tùy</w:t>
      </w:r>
      <w:r w:rsidRPr="007727F4">
        <w:rPr>
          <w:sz w:val="28"/>
          <w:szCs w:val="28"/>
        </w:rPr>
        <w:t xml:space="preserve"> điều kiện địa phương, tiến hành đánh giá giữa nhiệm kỳ việc thực hiện Nghị quyết Đại hội kết hợp với sơ kết tình hình hoạt động Hội 6 tháng đầu năm 2019</w:t>
      </w:r>
      <w:r w:rsidRPr="007727F4">
        <w:rPr>
          <w:rStyle w:val="Strong"/>
          <w:sz w:val="28"/>
          <w:szCs w:val="28"/>
        </w:rPr>
        <w:t xml:space="preserve">. </w:t>
      </w:r>
    </w:p>
    <w:p w:rsidR="005B65BB" w:rsidRPr="007727F4" w:rsidRDefault="005B65BB" w:rsidP="005B65BB">
      <w:pPr>
        <w:spacing w:before="120"/>
        <w:ind w:firstLine="720"/>
        <w:jc w:val="both"/>
        <w:rPr>
          <w:rFonts w:ascii="Tahoma" w:hAnsi="Tahoma" w:cs="Tahoma"/>
          <w:sz w:val="28"/>
          <w:szCs w:val="28"/>
        </w:rPr>
      </w:pPr>
      <w:r w:rsidRPr="007727F4">
        <w:rPr>
          <w:sz w:val="28"/>
          <w:szCs w:val="28"/>
        </w:rPr>
        <w:t xml:space="preserve">- Hoàn chỉnh báo cáo đánh giá giữa nhiệm kỳ việc thực hiện Nghị quyết Đại hội gửi về Hội LHPN tỉnh </w:t>
      </w:r>
      <w:r w:rsidRPr="007727F4">
        <w:rPr>
          <w:rStyle w:val="Strong"/>
          <w:sz w:val="28"/>
          <w:szCs w:val="28"/>
        </w:rPr>
        <w:t xml:space="preserve">chậm nhất 15/5/2019 </w:t>
      </w:r>
      <w:r w:rsidRPr="007727F4">
        <w:rPr>
          <w:sz w:val="28"/>
          <w:szCs w:val="28"/>
        </w:rPr>
        <w:t>(qua Văn phòng Hội LHPN tỉnh).</w:t>
      </w:r>
      <w:r w:rsidR="00D54454" w:rsidRPr="007727F4">
        <w:rPr>
          <w:sz w:val="28"/>
          <w:szCs w:val="28"/>
        </w:rPr>
        <w:t xml:space="preserve"> </w:t>
      </w:r>
    </w:p>
    <w:p w:rsidR="005B65BB" w:rsidRPr="007727F4" w:rsidRDefault="005B65BB" w:rsidP="005B65BB">
      <w:pPr>
        <w:spacing w:before="120"/>
        <w:ind w:firstLine="720"/>
        <w:jc w:val="both"/>
        <w:rPr>
          <w:b/>
          <w:sz w:val="28"/>
          <w:szCs w:val="28"/>
          <w:highlight w:val="yellow"/>
        </w:rPr>
      </w:pPr>
      <w:r w:rsidRPr="007727F4">
        <w:rPr>
          <w:sz w:val="28"/>
          <w:szCs w:val="28"/>
        </w:rPr>
        <w:t>  - Tổ chức hội nghị BCH đánh giá giữa nhiệm kỳ việc thực hiện Nghị quyết Đại hội chậm nhất</w:t>
      </w:r>
      <w:r w:rsidR="00D54454" w:rsidRPr="007727F4">
        <w:rPr>
          <w:b/>
          <w:sz w:val="28"/>
          <w:szCs w:val="28"/>
        </w:rPr>
        <w:t xml:space="preserve"> ngày 10/</w:t>
      </w:r>
      <w:r w:rsidRPr="007727F4">
        <w:rPr>
          <w:b/>
          <w:sz w:val="28"/>
          <w:szCs w:val="28"/>
        </w:rPr>
        <w:t>6/2019</w:t>
      </w:r>
      <w:r w:rsidR="00D54454" w:rsidRPr="007727F4">
        <w:rPr>
          <w:sz w:val="28"/>
          <w:szCs w:val="28"/>
        </w:rPr>
        <w:t>.</w:t>
      </w:r>
    </w:p>
    <w:p w:rsidR="005B65BB" w:rsidRPr="007727F4" w:rsidRDefault="005B65BB" w:rsidP="005B65BB">
      <w:pPr>
        <w:spacing w:before="120" w:after="200"/>
        <w:ind w:firstLine="720"/>
        <w:jc w:val="both"/>
        <w:rPr>
          <w:sz w:val="28"/>
          <w:szCs w:val="28"/>
        </w:rPr>
      </w:pPr>
      <w:r w:rsidRPr="007727F4">
        <w:rPr>
          <w:sz w:val="28"/>
          <w:szCs w:val="28"/>
        </w:rPr>
        <w:t>Trên cơ sở Kế hoạch này, yêu cầu Ban Thường vụ Hội LHPN các huyện, thị xã, thành phố, các đơn vị trực thuộc căn cứ vào tình hình thực tế địa phương, đơn vị xây dựng kế hoạch chỉ đạo cơ sở đánh giá và tổ chức đánh giá ở cấp mình nghiêm túc, đảm bảo nội dung, tiến độ đề ra</w:t>
      </w:r>
      <w:r w:rsidR="002A52E4" w:rsidRPr="007727F4">
        <w:rPr>
          <w:sz w:val="28"/>
          <w:szCs w:val="28"/>
        </w:rPr>
        <w:t xml:space="preserve"> và gửi báo cáo về Hội LHPN tỉnh đúng thời gian quy định trên</w:t>
      </w:r>
      <w:r w:rsidRPr="007727F4">
        <w:rPr>
          <w:sz w:val="28"/>
          <w:szCs w:val="28"/>
        </w:rPr>
        <w:t>.</w:t>
      </w:r>
      <w:r w:rsidR="002A52E4" w:rsidRPr="007727F4">
        <w:rPr>
          <w:sz w:val="28"/>
          <w:szCs w:val="28"/>
        </w:rPr>
        <w:t xml:space="preserve"> </w:t>
      </w:r>
      <w:r w:rsidR="00A255BE" w:rsidRPr="007727F4">
        <w:rPr>
          <w:sz w:val="28"/>
          <w:szCs w:val="28"/>
        </w:rPr>
        <w:t>Trong quá trình thực hiện nếu có vấn đề chưa phù hợp sẽ có sự điều chỉnh sau và c</w:t>
      </w:r>
      <w:r w:rsidR="002A52E4" w:rsidRPr="007727F4">
        <w:rPr>
          <w:sz w:val="28"/>
          <w:szCs w:val="28"/>
        </w:rPr>
        <w:t>ác thông tin cần trao đổi về Văn phòng Hội LHPN tỉnh, ĐT: 0257 3823425.</w:t>
      </w:r>
    </w:p>
    <w:tbl>
      <w:tblPr>
        <w:tblW w:w="0" w:type="auto"/>
        <w:tblInd w:w="108" w:type="dxa"/>
        <w:tblLayout w:type="fixed"/>
        <w:tblLook w:val="04A0"/>
      </w:tblPr>
      <w:tblGrid>
        <w:gridCol w:w="4860"/>
        <w:gridCol w:w="4212"/>
      </w:tblGrid>
      <w:tr w:rsidR="005B65BB" w:rsidRPr="007727F4" w:rsidTr="000475CF">
        <w:tc>
          <w:tcPr>
            <w:tcW w:w="4860" w:type="dxa"/>
            <w:hideMark/>
          </w:tcPr>
          <w:p w:rsidR="005B65BB" w:rsidRPr="007727F4" w:rsidRDefault="005B65BB" w:rsidP="000475CF">
            <w:pPr>
              <w:keepNext/>
              <w:spacing w:line="276" w:lineRule="auto"/>
              <w:jc w:val="both"/>
              <w:rPr>
                <w:b/>
                <w:i/>
                <w:lang w:val="af-ZA"/>
              </w:rPr>
            </w:pPr>
            <w:r w:rsidRPr="007727F4">
              <w:rPr>
                <w:b/>
                <w:i/>
                <w:sz w:val="22"/>
                <w:szCs w:val="22"/>
                <w:lang w:val="af-ZA"/>
              </w:rPr>
              <w:t>Nơi nhận:</w:t>
            </w:r>
          </w:p>
          <w:p w:rsidR="005B65BB" w:rsidRPr="007727F4" w:rsidRDefault="005B65BB" w:rsidP="000475CF">
            <w:pPr>
              <w:keepNext/>
              <w:spacing w:line="276" w:lineRule="auto"/>
              <w:jc w:val="both"/>
              <w:rPr>
                <w:lang w:val="af-ZA"/>
              </w:rPr>
            </w:pPr>
            <w:r w:rsidRPr="007727F4">
              <w:rPr>
                <w:sz w:val="22"/>
                <w:szCs w:val="22"/>
                <w:lang w:val="af-ZA"/>
              </w:rPr>
              <w:t>-  VP Trung ương Hội;</w:t>
            </w:r>
          </w:p>
          <w:p w:rsidR="005B65BB" w:rsidRPr="007727F4" w:rsidRDefault="005B65BB" w:rsidP="000475CF">
            <w:pPr>
              <w:keepNext/>
              <w:spacing w:line="276" w:lineRule="auto"/>
              <w:jc w:val="both"/>
              <w:rPr>
                <w:lang w:val="af-ZA"/>
              </w:rPr>
            </w:pPr>
            <w:r w:rsidRPr="007727F4">
              <w:rPr>
                <w:sz w:val="22"/>
                <w:szCs w:val="22"/>
                <w:lang w:val="af-ZA"/>
              </w:rPr>
              <w:t xml:space="preserve">- BDV Tỉnh </w:t>
            </w:r>
            <w:r w:rsidR="002D6019">
              <w:rPr>
                <w:sz w:val="22"/>
                <w:szCs w:val="22"/>
                <w:lang w:val="af-ZA"/>
              </w:rPr>
              <w:t>ủy</w:t>
            </w:r>
            <w:r w:rsidRPr="007727F4">
              <w:rPr>
                <w:sz w:val="22"/>
                <w:szCs w:val="22"/>
                <w:lang w:val="af-ZA"/>
              </w:rPr>
              <w:t>;</w:t>
            </w:r>
          </w:p>
          <w:p w:rsidR="005B65BB" w:rsidRPr="007727F4" w:rsidRDefault="005B65BB" w:rsidP="000475CF">
            <w:pPr>
              <w:keepNext/>
              <w:spacing w:line="276" w:lineRule="auto"/>
              <w:jc w:val="both"/>
              <w:rPr>
                <w:lang w:val="af-ZA"/>
              </w:rPr>
            </w:pPr>
            <w:r w:rsidRPr="007727F4">
              <w:rPr>
                <w:sz w:val="22"/>
                <w:szCs w:val="22"/>
                <w:lang w:val="af-ZA"/>
              </w:rPr>
              <w:t>- Thường trực Hội LHPN tỉnh;</w:t>
            </w:r>
          </w:p>
          <w:p w:rsidR="005B65BB" w:rsidRPr="007727F4" w:rsidRDefault="005B65BB" w:rsidP="000475CF">
            <w:pPr>
              <w:keepNext/>
              <w:spacing w:line="276" w:lineRule="auto"/>
              <w:jc w:val="both"/>
              <w:rPr>
                <w:lang w:val="af-ZA"/>
              </w:rPr>
            </w:pPr>
            <w:r w:rsidRPr="007727F4">
              <w:rPr>
                <w:sz w:val="22"/>
                <w:szCs w:val="22"/>
                <w:lang w:val="af-ZA"/>
              </w:rPr>
              <w:t>- UVBCH Hội LHPN tỉnh;</w:t>
            </w:r>
          </w:p>
          <w:p w:rsidR="005B65BB" w:rsidRPr="007727F4" w:rsidRDefault="005B65BB" w:rsidP="000475CF">
            <w:pPr>
              <w:keepNext/>
              <w:spacing w:line="276" w:lineRule="auto"/>
              <w:jc w:val="both"/>
              <w:rPr>
                <w:lang w:val="af-ZA"/>
              </w:rPr>
            </w:pPr>
            <w:r w:rsidRPr="007727F4">
              <w:rPr>
                <w:sz w:val="22"/>
                <w:szCs w:val="22"/>
                <w:lang w:val="af-ZA"/>
              </w:rPr>
              <w:t>- Hội LHPN các huyện, thị,</w:t>
            </w:r>
            <w:r w:rsidR="00C76F51">
              <w:rPr>
                <w:sz w:val="22"/>
                <w:szCs w:val="22"/>
                <w:lang w:val="af-ZA"/>
              </w:rPr>
              <w:t xml:space="preserve"> </w:t>
            </w:r>
            <w:r w:rsidRPr="007727F4">
              <w:rPr>
                <w:sz w:val="22"/>
                <w:szCs w:val="22"/>
                <w:lang w:val="af-ZA"/>
              </w:rPr>
              <w:t>thành phố, đơn vị;</w:t>
            </w:r>
          </w:p>
          <w:p w:rsidR="005B65BB" w:rsidRPr="007727F4" w:rsidRDefault="005B65BB" w:rsidP="000475CF">
            <w:pPr>
              <w:keepNext/>
              <w:spacing w:line="276" w:lineRule="auto"/>
              <w:jc w:val="both"/>
              <w:rPr>
                <w:lang w:val="af-ZA"/>
              </w:rPr>
            </w:pPr>
            <w:r w:rsidRPr="007727F4">
              <w:rPr>
                <w:sz w:val="22"/>
                <w:szCs w:val="22"/>
                <w:lang w:val="af-ZA"/>
              </w:rPr>
              <w:t>- TG-NC LĐLĐ tỉnh; CLB Nữ DN tỉnh;</w:t>
            </w:r>
          </w:p>
          <w:p w:rsidR="005B65BB" w:rsidRPr="007727F4" w:rsidRDefault="005B65BB" w:rsidP="000475CF">
            <w:pPr>
              <w:keepNext/>
              <w:spacing w:line="276" w:lineRule="auto"/>
              <w:jc w:val="both"/>
              <w:rPr>
                <w:lang w:val="af-ZA"/>
              </w:rPr>
            </w:pPr>
            <w:r w:rsidRPr="007727F4">
              <w:rPr>
                <w:sz w:val="22"/>
                <w:szCs w:val="22"/>
                <w:lang w:val="af-ZA"/>
              </w:rPr>
              <w:t>- Các ban Tỉnh Hội;</w:t>
            </w:r>
          </w:p>
          <w:p w:rsidR="005B65BB" w:rsidRPr="007727F4" w:rsidRDefault="005B65BB" w:rsidP="000475CF">
            <w:pPr>
              <w:keepNext/>
              <w:spacing w:line="276" w:lineRule="auto"/>
              <w:jc w:val="both"/>
              <w:rPr>
                <w:lang w:val="af-ZA"/>
              </w:rPr>
            </w:pPr>
            <w:r w:rsidRPr="007727F4">
              <w:rPr>
                <w:sz w:val="22"/>
                <w:szCs w:val="22"/>
                <w:lang w:val="af-ZA"/>
              </w:rPr>
              <w:t>- Lưu</w:t>
            </w:r>
            <w:r w:rsidR="00C76F51">
              <w:rPr>
                <w:sz w:val="22"/>
                <w:szCs w:val="22"/>
                <w:lang w:val="af-ZA"/>
              </w:rPr>
              <w:t>:</w:t>
            </w:r>
            <w:r w:rsidRPr="007727F4">
              <w:rPr>
                <w:sz w:val="22"/>
                <w:szCs w:val="22"/>
                <w:lang w:val="af-ZA"/>
              </w:rPr>
              <w:t xml:space="preserve"> VT, VP. </w:t>
            </w:r>
          </w:p>
        </w:tc>
        <w:tc>
          <w:tcPr>
            <w:tcW w:w="4212" w:type="dxa"/>
          </w:tcPr>
          <w:p w:rsidR="005B65BB" w:rsidRPr="00C76F51" w:rsidRDefault="005B65BB" w:rsidP="00C76F51">
            <w:pPr>
              <w:keepNext/>
              <w:jc w:val="center"/>
              <w:rPr>
                <w:b/>
                <w:color w:val="FF0000"/>
                <w:sz w:val="26"/>
                <w:szCs w:val="28"/>
                <w:lang w:val="af-ZA"/>
              </w:rPr>
            </w:pPr>
            <w:r w:rsidRPr="00C76F51">
              <w:rPr>
                <w:b/>
                <w:color w:val="FF0000"/>
                <w:sz w:val="26"/>
                <w:szCs w:val="28"/>
                <w:lang w:val="af-ZA"/>
              </w:rPr>
              <w:t>TM. BAN THƯỜNG VỤ</w:t>
            </w:r>
          </w:p>
          <w:p w:rsidR="005B65BB" w:rsidRPr="00C76F51" w:rsidRDefault="00C76F51" w:rsidP="00C76F51">
            <w:pPr>
              <w:keepNext/>
              <w:jc w:val="center"/>
              <w:rPr>
                <w:b/>
                <w:color w:val="FF0000"/>
                <w:sz w:val="26"/>
                <w:szCs w:val="28"/>
                <w:lang w:val="af-ZA"/>
              </w:rPr>
            </w:pPr>
            <w:r w:rsidRPr="00C76F51">
              <w:rPr>
                <w:b/>
                <w:color w:val="FF0000"/>
                <w:sz w:val="26"/>
                <w:szCs w:val="28"/>
                <w:lang w:val="af-ZA"/>
              </w:rPr>
              <w:t>PHÓ CHỦ TỊCH</w:t>
            </w:r>
          </w:p>
          <w:p w:rsidR="005B65BB" w:rsidRPr="00C76F51" w:rsidRDefault="005B65BB" w:rsidP="00C76F51">
            <w:pPr>
              <w:keepNext/>
              <w:jc w:val="center"/>
              <w:rPr>
                <w:color w:val="FF0000"/>
                <w:sz w:val="28"/>
                <w:szCs w:val="28"/>
                <w:lang w:val="af-ZA"/>
              </w:rPr>
            </w:pPr>
          </w:p>
          <w:p w:rsidR="00C76F51" w:rsidRPr="00C76F51" w:rsidRDefault="00C76F51" w:rsidP="00C76F51">
            <w:pPr>
              <w:keepNext/>
              <w:jc w:val="center"/>
              <w:rPr>
                <w:color w:val="FF0000"/>
                <w:sz w:val="28"/>
                <w:szCs w:val="28"/>
                <w:lang w:val="af-ZA"/>
              </w:rPr>
            </w:pPr>
            <w:r w:rsidRPr="00C76F51">
              <w:rPr>
                <w:color w:val="FF0000"/>
                <w:sz w:val="28"/>
                <w:szCs w:val="28"/>
                <w:lang w:val="af-ZA"/>
              </w:rPr>
              <w:t>(Đã ký)</w:t>
            </w:r>
          </w:p>
          <w:p w:rsidR="00C76F51" w:rsidRPr="00C76F51" w:rsidRDefault="00C76F51" w:rsidP="00C76F51">
            <w:pPr>
              <w:keepNext/>
              <w:jc w:val="center"/>
              <w:rPr>
                <w:color w:val="FF0000"/>
                <w:sz w:val="28"/>
                <w:szCs w:val="28"/>
                <w:lang w:val="af-ZA"/>
              </w:rPr>
            </w:pPr>
          </w:p>
          <w:p w:rsidR="00C76F51" w:rsidRPr="00C76F51" w:rsidRDefault="00C76F51" w:rsidP="00C76F51">
            <w:pPr>
              <w:keepNext/>
              <w:jc w:val="center"/>
              <w:rPr>
                <w:color w:val="FF0000"/>
                <w:sz w:val="28"/>
                <w:szCs w:val="28"/>
                <w:lang w:val="af-ZA"/>
              </w:rPr>
            </w:pPr>
            <w:r w:rsidRPr="00C76F51">
              <w:rPr>
                <w:color w:val="FF0000"/>
                <w:sz w:val="28"/>
                <w:szCs w:val="28"/>
                <w:lang w:val="af-ZA"/>
              </w:rPr>
              <w:t>Nguyễn Thị Phương Liên</w:t>
            </w:r>
          </w:p>
          <w:p w:rsidR="005B65BB" w:rsidRPr="007727F4" w:rsidRDefault="005B65BB" w:rsidP="000475CF">
            <w:pPr>
              <w:keepNext/>
              <w:spacing w:before="60" w:after="60" w:line="276" w:lineRule="auto"/>
              <w:jc w:val="center"/>
              <w:rPr>
                <w:b/>
                <w:sz w:val="28"/>
                <w:szCs w:val="28"/>
                <w:lang w:val="nl-NL"/>
              </w:rPr>
            </w:pPr>
          </w:p>
        </w:tc>
      </w:tr>
    </w:tbl>
    <w:p w:rsidR="005B65BB" w:rsidRPr="007727F4" w:rsidRDefault="005B65BB" w:rsidP="005B65BB">
      <w:pPr>
        <w:rPr>
          <w:sz w:val="28"/>
          <w:szCs w:val="28"/>
        </w:rPr>
      </w:pPr>
    </w:p>
    <w:p w:rsidR="005B65BB" w:rsidRPr="007727F4" w:rsidRDefault="005B65BB" w:rsidP="005B65BB">
      <w:pPr>
        <w:rPr>
          <w:sz w:val="28"/>
          <w:szCs w:val="28"/>
        </w:rPr>
      </w:pPr>
    </w:p>
    <w:p w:rsidR="00CA2541" w:rsidRPr="007727F4" w:rsidRDefault="00CA2541"/>
    <w:sectPr w:rsidR="00CA2541" w:rsidRPr="007727F4" w:rsidSect="00047A75">
      <w:footerReference w:type="even" r:id="rId6"/>
      <w:footerReference w:type="default" r:id="rId7"/>
      <w:footerReference w:type="first" r:id="rId8"/>
      <w:pgSz w:w="11907" w:h="16840" w:code="9"/>
      <w:pgMar w:top="1134" w:right="1134" w:bottom="1134" w:left="1701"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6B" w:rsidRDefault="0017416B" w:rsidP="00044790">
      <w:r>
        <w:separator/>
      </w:r>
    </w:p>
  </w:endnote>
  <w:endnote w:type="continuationSeparator" w:id="1">
    <w:p w:rsidR="0017416B" w:rsidRDefault="0017416B" w:rsidP="00044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E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25" w:rsidRDefault="004556B1" w:rsidP="002F1425">
    <w:pPr>
      <w:pStyle w:val="Footer"/>
      <w:framePr w:wrap="around" w:vAnchor="text" w:hAnchor="margin" w:xAlign="center" w:y="1"/>
      <w:rPr>
        <w:rStyle w:val="PageNumber"/>
      </w:rPr>
    </w:pPr>
    <w:r>
      <w:rPr>
        <w:rStyle w:val="PageNumber"/>
      </w:rPr>
      <w:fldChar w:fldCharType="begin"/>
    </w:r>
    <w:r w:rsidR="005B65BB">
      <w:rPr>
        <w:rStyle w:val="PageNumber"/>
      </w:rPr>
      <w:instrText xml:space="preserve">PAGE  </w:instrText>
    </w:r>
    <w:r>
      <w:rPr>
        <w:rStyle w:val="PageNumber"/>
      </w:rPr>
      <w:fldChar w:fldCharType="end"/>
    </w:r>
  </w:p>
  <w:p w:rsidR="002F1425" w:rsidRDefault="00174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42"/>
      <w:docPartObj>
        <w:docPartGallery w:val="Page Numbers (Bottom of Page)"/>
        <w:docPartUnique/>
      </w:docPartObj>
    </w:sdtPr>
    <w:sdtContent>
      <w:p w:rsidR="00C301FD" w:rsidRDefault="004556B1">
        <w:pPr>
          <w:pStyle w:val="Footer"/>
          <w:jc w:val="center"/>
        </w:pPr>
        <w:r>
          <w:fldChar w:fldCharType="begin"/>
        </w:r>
        <w:r w:rsidR="005B65BB">
          <w:instrText xml:space="preserve"> PAGE   \* MERGEFORMAT </w:instrText>
        </w:r>
        <w:r>
          <w:fldChar w:fldCharType="separate"/>
        </w:r>
        <w:r w:rsidR="00F23775">
          <w:rPr>
            <w:noProof/>
          </w:rPr>
          <w:t>4</w:t>
        </w:r>
        <w:r>
          <w:fldChar w:fldCharType="end"/>
        </w:r>
      </w:p>
    </w:sdtContent>
  </w:sdt>
  <w:p w:rsidR="002F1425" w:rsidRDefault="001741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0C" w:rsidRDefault="0017416B">
    <w:pPr>
      <w:pStyle w:val="Footer"/>
      <w:jc w:val="center"/>
    </w:pPr>
  </w:p>
  <w:p w:rsidR="001F240C" w:rsidRDefault="00174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6B" w:rsidRDefault="0017416B" w:rsidP="00044790">
      <w:r>
        <w:separator/>
      </w:r>
    </w:p>
  </w:footnote>
  <w:footnote w:type="continuationSeparator" w:id="1">
    <w:p w:rsidR="0017416B" w:rsidRDefault="0017416B" w:rsidP="00044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footnotePr>
    <w:footnote w:id="0"/>
    <w:footnote w:id="1"/>
  </w:footnotePr>
  <w:endnotePr>
    <w:endnote w:id="0"/>
    <w:endnote w:id="1"/>
  </w:endnotePr>
  <w:compat/>
  <w:rsids>
    <w:rsidRoot w:val="005B65BB"/>
    <w:rsid w:val="00044790"/>
    <w:rsid w:val="00047A75"/>
    <w:rsid w:val="0008229E"/>
    <w:rsid w:val="00100891"/>
    <w:rsid w:val="00112D74"/>
    <w:rsid w:val="0017416B"/>
    <w:rsid w:val="001E1CCC"/>
    <w:rsid w:val="002A52E4"/>
    <w:rsid w:val="002D6019"/>
    <w:rsid w:val="004523A8"/>
    <w:rsid w:val="004556B1"/>
    <w:rsid w:val="00482FDE"/>
    <w:rsid w:val="004B24F0"/>
    <w:rsid w:val="005B65BB"/>
    <w:rsid w:val="00696F1A"/>
    <w:rsid w:val="007727F4"/>
    <w:rsid w:val="008C7170"/>
    <w:rsid w:val="00952266"/>
    <w:rsid w:val="00994002"/>
    <w:rsid w:val="00A255BE"/>
    <w:rsid w:val="00A545DA"/>
    <w:rsid w:val="00B4583F"/>
    <w:rsid w:val="00C10274"/>
    <w:rsid w:val="00C76F51"/>
    <w:rsid w:val="00CA2541"/>
    <w:rsid w:val="00CB4607"/>
    <w:rsid w:val="00D045CC"/>
    <w:rsid w:val="00D54454"/>
    <w:rsid w:val="00D91F76"/>
    <w:rsid w:val="00F23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65BB"/>
    <w:pPr>
      <w:jc w:val="center"/>
    </w:pPr>
    <w:rPr>
      <w:rFonts w:ascii=".VnTime" w:hAnsi=".VnTime"/>
      <w:b/>
      <w:bCs/>
      <w:sz w:val="28"/>
    </w:rPr>
  </w:style>
  <w:style w:type="character" w:customStyle="1" w:styleId="TitleChar">
    <w:name w:val="Title Char"/>
    <w:basedOn w:val="DefaultParagraphFont"/>
    <w:link w:val="Title"/>
    <w:uiPriority w:val="99"/>
    <w:rsid w:val="005B65BB"/>
    <w:rPr>
      <w:rFonts w:ascii=".VnTime" w:eastAsia="Times New Roman" w:hAnsi=".VnTime" w:cs="Times New Roman"/>
      <w:b/>
      <w:bCs/>
      <w:sz w:val="28"/>
      <w:szCs w:val="24"/>
    </w:rPr>
  </w:style>
  <w:style w:type="paragraph" w:styleId="Footer">
    <w:name w:val="footer"/>
    <w:basedOn w:val="Normal"/>
    <w:link w:val="FooterChar"/>
    <w:uiPriority w:val="99"/>
    <w:rsid w:val="005B65BB"/>
    <w:pPr>
      <w:tabs>
        <w:tab w:val="center" w:pos="4320"/>
        <w:tab w:val="right" w:pos="8640"/>
      </w:tabs>
    </w:pPr>
    <w:rPr>
      <w:rFonts w:cs="Angsana New"/>
      <w:sz w:val="28"/>
      <w:szCs w:val="28"/>
    </w:rPr>
  </w:style>
  <w:style w:type="character" w:customStyle="1" w:styleId="FooterChar">
    <w:name w:val="Footer Char"/>
    <w:basedOn w:val="DefaultParagraphFont"/>
    <w:link w:val="Footer"/>
    <w:uiPriority w:val="99"/>
    <w:rsid w:val="005B65BB"/>
    <w:rPr>
      <w:rFonts w:ascii="Times New Roman" w:eastAsia="Times New Roman" w:hAnsi="Times New Roman" w:cs="Angsana New"/>
      <w:sz w:val="28"/>
      <w:szCs w:val="28"/>
    </w:rPr>
  </w:style>
  <w:style w:type="character" w:styleId="PageNumber">
    <w:name w:val="page number"/>
    <w:basedOn w:val="DefaultParagraphFont"/>
    <w:rsid w:val="005B65BB"/>
  </w:style>
  <w:style w:type="paragraph" w:styleId="NormalWeb">
    <w:name w:val="Normal (Web)"/>
    <w:basedOn w:val="Normal"/>
    <w:uiPriority w:val="99"/>
    <w:rsid w:val="005B65BB"/>
    <w:pPr>
      <w:spacing w:before="100" w:beforeAutospacing="1" w:after="100" w:afterAutospacing="1"/>
    </w:pPr>
  </w:style>
  <w:style w:type="character" w:styleId="Strong">
    <w:name w:val="Strong"/>
    <w:basedOn w:val="DefaultParagraphFont"/>
    <w:qFormat/>
    <w:rsid w:val="005B65BB"/>
    <w:rPr>
      <w:b/>
      <w:bCs/>
    </w:rPr>
  </w:style>
  <w:style w:type="character" w:styleId="Emphasis">
    <w:name w:val="Emphasis"/>
    <w:basedOn w:val="DefaultParagraphFont"/>
    <w:qFormat/>
    <w:rsid w:val="005B6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2019-01-08T00:21:00Z</cp:lastPrinted>
  <dcterms:created xsi:type="dcterms:W3CDTF">2019-01-08T00:21:00Z</dcterms:created>
  <dcterms:modified xsi:type="dcterms:W3CDTF">2019-01-08T03:26:00Z</dcterms:modified>
</cp:coreProperties>
</file>