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2" w:type="dxa"/>
        <w:tblLook w:val="01E0" w:firstRow="1" w:lastRow="1" w:firstColumn="1" w:lastColumn="1" w:noHBand="0" w:noVBand="0"/>
      </w:tblPr>
      <w:tblGrid>
        <w:gridCol w:w="4320"/>
        <w:gridCol w:w="6120"/>
      </w:tblGrid>
      <w:tr w:rsidR="004B3C23" w:rsidRPr="004B3C23" w:rsidTr="005E07B1">
        <w:tc>
          <w:tcPr>
            <w:tcW w:w="4320" w:type="dxa"/>
          </w:tcPr>
          <w:p w:rsidR="00464111" w:rsidRPr="004B3C23" w:rsidRDefault="00464111" w:rsidP="00464111">
            <w:pPr>
              <w:spacing w:after="0" w:line="240" w:lineRule="auto"/>
              <w:ind w:right="-108"/>
              <w:jc w:val="center"/>
              <w:rPr>
                <w:caps/>
                <w:color w:val="FF0000"/>
                <w:sz w:val="26"/>
                <w:szCs w:val="26"/>
              </w:rPr>
            </w:pPr>
            <w:r w:rsidRPr="004B3C23">
              <w:rPr>
                <w:caps/>
                <w:color w:val="FF0000"/>
                <w:sz w:val="26"/>
                <w:szCs w:val="26"/>
              </w:rPr>
              <w:t>HỘI LHPN TỈNH PHÚ YÊN</w:t>
            </w:r>
          </w:p>
          <w:p w:rsidR="00464111" w:rsidRPr="004B3C23" w:rsidRDefault="00464111" w:rsidP="00464111">
            <w:pPr>
              <w:spacing w:after="0" w:line="240" w:lineRule="auto"/>
              <w:ind w:right="-108"/>
              <w:jc w:val="center"/>
              <w:rPr>
                <w:b w:val="0"/>
                <w:caps/>
                <w:color w:val="FF0000"/>
                <w:sz w:val="26"/>
                <w:szCs w:val="26"/>
              </w:rPr>
            </w:pPr>
            <w:r w:rsidRPr="004B3C23">
              <w:rPr>
                <w:caps/>
                <w:color w:val="FF0000"/>
                <w:sz w:val="26"/>
                <w:szCs w:val="26"/>
              </w:rPr>
              <w:t xml:space="preserve"> BAN THƯỜNG VỤ</w:t>
            </w:r>
          </w:p>
          <w:p w:rsidR="00464111" w:rsidRPr="004B3C23" w:rsidRDefault="00464111" w:rsidP="00464111">
            <w:pPr>
              <w:spacing w:after="0" w:line="240" w:lineRule="auto"/>
              <w:rPr>
                <w:b w:val="0"/>
                <w:caps/>
                <w:color w:val="FF0000"/>
                <w:sz w:val="26"/>
                <w:szCs w:val="26"/>
                <w:lang w:val="vi-VN"/>
              </w:rPr>
            </w:pPr>
            <w:r w:rsidRPr="004B3C23">
              <w:rPr>
                <w:noProof/>
                <w:color w:val="FF0000"/>
                <w:sz w:val="26"/>
                <w:szCs w:val="26"/>
              </w:rPr>
              <mc:AlternateContent>
                <mc:Choice Requires="wps">
                  <w:drawing>
                    <wp:anchor distT="0" distB="0" distL="114300" distR="114300" simplePos="0" relativeHeight="251662336" behindDoc="0" locked="0" layoutInCell="1" allowOverlap="1" wp14:anchorId="11F17785" wp14:editId="7782D452">
                      <wp:simplePos x="0" y="0"/>
                      <wp:positionH relativeFrom="column">
                        <wp:posOffset>838117</wp:posOffset>
                      </wp:positionH>
                      <wp:positionV relativeFrom="paragraph">
                        <wp:posOffset>60077</wp:posOffset>
                      </wp:positionV>
                      <wp:extent cx="962108"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pt,4.75pt" to="141.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fMtQEAALYDAAAOAAAAZHJzL2Uyb0RvYy54bWysU8GO0zAQvSPxD5bvNGm1Wk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" strokecolor="black [3200]" strokeweight=".5pt">
                      <v:stroke joinstyle="miter"/>
                    </v:line>
                  </w:pict>
                </mc:Fallback>
              </mc:AlternateContent>
            </w:r>
          </w:p>
          <w:p w:rsidR="00464111" w:rsidRPr="004B3C23" w:rsidRDefault="00464111" w:rsidP="00E657EB">
            <w:pPr>
              <w:spacing w:after="0" w:line="240" w:lineRule="auto"/>
              <w:rPr>
                <w:b w:val="0"/>
                <w:caps/>
                <w:color w:val="FF0000"/>
                <w:sz w:val="26"/>
                <w:szCs w:val="26"/>
              </w:rPr>
            </w:pPr>
            <w:r w:rsidRPr="004B3C23">
              <w:rPr>
                <w:b w:val="0"/>
                <w:caps/>
                <w:color w:val="FF0000"/>
                <w:sz w:val="26"/>
                <w:szCs w:val="26"/>
              </w:rPr>
              <w:t xml:space="preserve">                   </w:t>
            </w:r>
            <w:r w:rsidRPr="004B3C23">
              <w:rPr>
                <w:b w:val="0"/>
                <w:color w:val="FF0000"/>
                <w:sz w:val="26"/>
                <w:szCs w:val="26"/>
                <w:lang w:val="vi-VN"/>
              </w:rPr>
              <w:t>Số</w:t>
            </w:r>
            <w:r w:rsidRPr="004B3C23">
              <w:rPr>
                <w:b w:val="0"/>
                <w:color w:val="FF0000"/>
                <w:sz w:val="26"/>
                <w:szCs w:val="26"/>
              </w:rPr>
              <w:t xml:space="preserve">:  </w:t>
            </w:r>
            <w:r w:rsidR="00A31459" w:rsidRPr="004B3C23">
              <w:rPr>
                <w:b w:val="0"/>
                <w:color w:val="FF0000"/>
                <w:sz w:val="26"/>
                <w:szCs w:val="26"/>
              </w:rPr>
              <w:t xml:space="preserve">  </w:t>
            </w:r>
            <w:r w:rsidR="00E657EB" w:rsidRPr="004B3C23">
              <w:rPr>
                <w:b w:val="0"/>
                <w:color w:val="FF0000"/>
                <w:sz w:val="26"/>
                <w:szCs w:val="26"/>
              </w:rPr>
              <w:t>555</w:t>
            </w:r>
            <w:r w:rsidRPr="004B3C23">
              <w:rPr>
                <w:b w:val="0"/>
                <w:color w:val="FF0000"/>
                <w:sz w:val="26"/>
                <w:szCs w:val="26"/>
              </w:rPr>
              <w:t xml:space="preserve"> </w:t>
            </w:r>
            <w:r w:rsidRPr="004B3C23">
              <w:rPr>
                <w:b w:val="0"/>
                <w:caps/>
                <w:color w:val="FF0000"/>
                <w:sz w:val="26"/>
                <w:szCs w:val="26"/>
              </w:rPr>
              <w:t>/KH-BTV</w:t>
            </w:r>
          </w:p>
        </w:tc>
        <w:tc>
          <w:tcPr>
            <w:tcW w:w="6120" w:type="dxa"/>
          </w:tcPr>
          <w:p w:rsidR="00464111" w:rsidRPr="004B3C23" w:rsidRDefault="00464111" w:rsidP="00464111">
            <w:pPr>
              <w:spacing w:after="0" w:line="240" w:lineRule="auto"/>
              <w:jc w:val="center"/>
              <w:rPr>
                <w:b w:val="0"/>
                <w:color w:val="FF0000"/>
                <w:sz w:val="26"/>
                <w:szCs w:val="26"/>
              </w:rPr>
            </w:pPr>
            <w:r w:rsidRPr="004B3C23">
              <w:rPr>
                <w:color w:val="FF0000"/>
                <w:sz w:val="26"/>
                <w:szCs w:val="26"/>
              </w:rPr>
              <w:t>CỘNG HÒA XÃ HỘI CHỦ NGHĨA VIỆT NAM</w:t>
            </w:r>
          </w:p>
          <w:p w:rsidR="00464111" w:rsidRPr="004B3C23" w:rsidRDefault="00464111" w:rsidP="00464111">
            <w:pPr>
              <w:spacing w:after="0" w:line="240" w:lineRule="auto"/>
              <w:jc w:val="center"/>
              <w:rPr>
                <w:b w:val="0"/>
                <w:color w:val="FF0000"/>
                <w:sz w:val="26"/>
                <w:szCs w:val="26"/>
              </w:rPr>
            </w:pPr>
            <w:r w:rsidRPr="004B3C23">
              <w:rPr>
                <w:color w:val="FF0000"/>
                <w:sz w:val="26"/>
                <w:szCs w:val="26"/>
              </w:rPr>
              <w:t>Độc lập - Tự do - Hạnh phúc</w:t>
            </w:r>
          </w:p>
          <w:p w:rsidR="00464111" w:rsidRPr="004B3C23" w:rsidRDefault="00464111" w:rsidP="00464111">
            <w:pPr>
              <w:spacing w:after="0" w:line="240" w:lineRule="auto"/>
              <w:jc w:val="center"/>
              <w:rPr>
                <w:i/>
                <w:color w:val="FF0000"/>
                <w:sz w:val="26"/>
                <w:szCs w:val="26"/>
              </w:rPr>
            </w:pPr>
            <w:r w:rsidRPr="004B3C23">
              <w:rPr>
                <w:noProof/>
                <w:color w:val="FF0000"/>
                <w:sz w:val="26"/>
                <w:szCs w:val="26"/>
              </w:rPr>
              <mc:AlternateContent>
                <mc:Choice Requires="wps">
                  <w:drawing>
                    <wp:anchor distT="0" distB="0" distL="114300" distR="114300" simplePos="0" relativeHeight="251660288" behindDoc="0" locked="0" layoutInCell="1" allowOverlap="1" wp14:anchorId="67F0C927" wp14:editId="1B61BAD5">
                      <wp:simplePos x="0" y="0"/>
                      <wp:positionH relativeFrom="column">
                        <wp:posOffset>891540</wp:posOffset>
                      </wp:positionH>
                      <wp:positionV relativeFrom="paragraph">
                        <wp:posOffset>107950</wp:posOffset>
                      </wp:positionV>
                      <wp:extent cx="1943100" cy="0"/>
                      <wp:effectExtent l="5715" t="12700" r="1333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8.5pt" to="22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D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"/>
                  </w:pict>
                </mc:Fallback>
              </mc:AlternateContent>
            </w:r>
          </w:p>
          <w:p w:rsidR="00464111" w:rsidRPr="004B3C23" w:rsidRDefault="00464111" w:rsidP="00E657EB">
            <w:pPr>
              <w:spacing w:after="0" w:line="240" w:lineRule="auto"/>
              <w:jc w:val="center"/>
              <w:rPr>
                <w:b w:val="0"/>
                <w:i/>
                <w:color w:val="FF0000"/>
                <w:sz w:val="26"/>
                <w:szCs w:val="26"/>
              </w:rPr>
            </w:pPr>
            <w:r w:rsidRPr="004B3C23">
              <w:rPr>
                <w:i/>
                <w:color w:val="FF0000"/>
                <w:sz w:val="26"/>
                <w:szCs w:val="26"/>
              </w:rPr>
              <w:t xml:space="preserve">       </w:t>
            </w:r>
            <w:r w:rsidRPr="004B3C23">
              <w:rPr>
                <w:b w:val="0"/>
                <w:i/>
                <w:color w:val="FF0000"/>
                <w:sz w:val="26"/>
                <w:szCs w:val="26"/>
              </w:rPr>
              <w:t xml:space="preserve">Phú Yên, ngày </w:t>
            </w:r>
            <w:r w:rsidR="00E657EB" w:rsidRPr="004B3C23">
              <w:rPr>
                <w:b w:val="0"/>
                <w:i/>
                <w:color w:val="FF0000"/>
                <w:sz w:val="26"/>
                <w:szCs w:val="26"/>
              </w:rPr>
              <w:t>22</w:t>
            </w:r>
            <w:r w:rsidRPr="004B3C23">
              <w:rPr>
                <w:b w:val="0"/>
                <w:i/>
                <w:color w:val="FF0000"/>
                <w:sz w:val="26"/>
                <w:szCs w:val="26"/>
              </w:rPr>
              <w:t xml:space="preserve">  tháng  </w:t>
            </w:r>
            <w:r w:rsidR="00A31459" w:rsidRPr="004B3C23">
              <w:rPr>
                <w:b w:val="0"/>
                <w:i/>
                <w:color w:val="FF0000"/>
                <w:sz w:val="26"/>
                <w:szCs w:val="26"/>
              </w:rPr>
              <w:t>12</w:t>
            </w:r>
            <w:r w:rsidRPr="004B3C23">
              <w:rPr>
                <w:b w:val="0"/>
                <w:i/>
                <w:color w:val="FF0000"/>
                <w:sz w:val="26"/>
                <w:szCs w:val="26"/>
              </w:rPr>
              <w:t xml:space="preserve">   năm 2021</w:t>
            </w:r>
          </w:p>
        </w:tc>
      </w:tr>
    </w:tbl>
    <w:p w:rsidR="00F51E68" w:rsidRPr="004B3C23" w:rsidRDefault="00F51E68" w:rsidP="00F51E68">
      <w:pPr>
        <w:spacing w:after="0" w:line="288" w:lineRule="auto"/>
        <w:jc w:val="center"/>
        <w:rPr>
          <w:color w:val="FF0000"/>
        </w:rPr>
      </w:pPr>
    </w:p>
    <w:p w:rsidR="00D1290C" w:rsidRPr="00136129" w:rsidRDefault="00464111" w:rsidP="00F51E68">
      <w:pPr>
        <w:spacing w:after="0" w:line="288" w:lineRule="auto"/>
        <w:jc w:val="center"/>
      </w:pPr>
      <w:r>
        <w:t>KẾ HOẠCH</w:t>
      </w:r>
    </w:p>
    <w:p w:rsidR="00D1290C" w:rsidRPr="00136129" w:rsidRDefault="00A31459" w:rsidP="00F51E68">
      <w:pPr>
        <w:spacing w:after="0" w:line="240" w:lineRule="auto"/>
        <w:jc w:val="center"/>
      </w:pPr>
      <w:bookmarkStart w:id="0" w:name="_GoBack"/>
      <w:r>
        <w:t>Thực hiện Chương trình phòng, chống ma túy giai đoạn 2021 – 2025</w:t>
      </w:r>
    </w:p>
    <w:bookmarkEnd w:id="0"/>
    <w:p w:rsidR="002C6FE7" w:rsidRPr="00893029" w:rsidRDefault="00893029" w:rsidP="00893029">
      <w:pPr>
        <w:spacing w:before="60" w:after="60" w:line="240" w:lineRule="auto"/>
        <w:ind w:firstLine="634"/>
        <w:jc w:val="center"/>
        <w:rPr>
          <w:b w:val="0"/>
          <w:lang w:val="vi-VN"/>
        </w:rPr>
      </w:pPr>
      <w:r>
        <w:rPr>
          <w:b w:val="0"/>
          <w:lang w:val="vi-VN"/>
        </w:rPr>
        <w:t>____________</w:t>
      </w:r>
    </w:p>
    <w:p w:rsidR="00893029" w:rsidRDefault="00893029" w:rsidP="002C6FE7">
      <w:pPr>
        <w:spacing w:before="60" w:after="60" w:line="240" w:lineRule="auto"/>
        <w:ind w:firstLine="634"/>
        <w:jc w:val="both"/>
        <w:rPr>
          <w:b w:val="0"/>
          <w:lang w:val="vi-VN"/>
        </w:rPr>
      </w:pPr>
    </w:p>
    <w:p w:rsidR="00D1290C" w:rsidRPr="00136129" w:rsidRDefault="00A31459" w:rsidP="00E17EDD">
      <w:pPr>
        <w:spacing w:before="120" w:after="0" w:line="240" w:lineRule="auto"/>
        <w:ind w:firstLine="634"/>
        <w:jc w:val="both"/>
        <w:rPr>
          <w:b w:val="0"/>
        </w:rPr>
      </w:pPr>
      <w:r>
        <w:rPr>
          <w:b w:val="0"/>
        </w:rPr>
        <w:t xml:space="preserve">Thực hiện Kế hoạch số 1152/KH-ĐCT, ngày 26/11/2021 của Hội LHPN Việt Nam v/v </w:t>
      </w:r>
      <w:r w:rsidRPr="00A31459">
        <w:rPr>
          <w:b w:val="0"/>
          <w:i/>
        </w:rPr>
        <w:t>thực hiệ</w:t>
      </w:r>
      <w:r w:rsidR="00031A3B">
        <w:rPr>
          <w:b w:val="0"/>
          <w:i/>
        </w:rPr>
        <w:t xml:space="preserve">n chương trình phòng, </w:t>
      </w:r>
      <w:r w:rsidRPr="00A31459">
        <w:rPr>
          <w:b w:val="0"/>
          <w:i/>
        </w:rPr>
        <w:t>chống ma túy giai đoạ</w:t>
      </w:r>
      <w:r w:rsidR="00100142">
        <w:rPr>
          <w:b w:val="0"/>
          <w:i/>
        </w:rPr>
        <w:t>n 2021 -</w:t>
      </w:r>
      <w:r w:rsidRPr="00A31459">
        <w:rPr>
          <w:b w:val="0"/>
          <w:i/>
        </w:rPr>
        <w:t xml:space="preserve"> 2025</w:t>
      </w:r>
      <w:r w:rsidR="008A7B9E" w:rsidRPr="008A7B9E">
        <w:rPr>
          <w:b w:val="0"/>
          <w:lang w:val="vi-VN"/>
        </w:rPr>
        <w:t>;</w:t>
      </w:r>
      <w:r>
        <w:rPr>
          <w:b w:val="0"/>
        </w:rPr>
        <w:t xml:space="preserve"> Chương trình hành động số 13-CTr/TU, ngày 11/11/2021 của Ban Thường vụ Tỉnh ủy Phú Yên v/v </w:t>
      </w:r>
      <w:r w:rsidRPr="00A31459">
        <w:rPr>
          <w:b w:val="0"/>
          <w:i/>
        </w:rPr>
        <w:t>thực hiện Kết luận số 13-KL/TW ngày 16/8/2021 của Bộ Chính trị về tiếp tục thực hiện Chỉ thị số 48-CT/TW của Bộ Chính trị khóa X về tăng cường sự lãnh đạo của Đảng đối với công tác phòng, chống tội phạm trong tình hình mới</w:t>
      </w:r>
      <w:r>
        <w:rPr>
          <w:b w:val="0"/>
        </w:rPr>
        <w:t>;</w:t>
      </w:r>
      <w:r w:rsidR="008A7B9E">
        <w:rPr>
          <w:b w:val="0"/>
          <w:lang w:val="vi-VN"/>
        </w:rPr>
        <w:t xml:space="preserve"> </w:t>
      </w:r>
      <w:r w:rsidR="00D1290C" w:rsidRPr="00136129">
        <w:rPr>
          <w:b w:val="0"/>
        </w:rPr>
        <w:t xml:space="preserve">Ban </w:t>
      </w:r>
      <w:r w:rsidR="00464111">
        <w:rPr>
          <w:b w:val="0"/>
        </w:rPr>
        <w:t xml:space="preserve">Thường vụ Hội LHPN tỉnh xây dựng kế hoạch </w:t>
      </w:r>
      <w:r>
        <w:rPr>
          <w:b w:val="0"/>
        </w:rPr>
        <w:t>thực hiện Chương trình phòng, chống ma túy giai đoạ</w:t>
      </w:r>
      <w:r w:rsidR="00FE1F70">
        <w:rPr>
          <w:b w:val="0"/>
        </w:rPr>
        <w:t>n 2021 -</w:t>
      </w:r>
      <w:r>
        <w:rPr>
          <w:b w:val="0"/>
        </w:rPr>
        <w:t xml:space="preserve"> 2025, </w:t>
      </w:r>
      <w:r w:rsidR="00D1290C" w:rsidRPr="00136129">
        <w:rPr>
          <w:b w:val="0"/>
        </w:rPr>
        <w:t>như sau:</w:t>
      </w:r>
    </w:p>
    <w:p w:rsidR="00D1290C" w:rsidRPr="002C6FE7" w:rsidRDefault="00D1290C" w:rsidP="00E17EDD">
      <w:pPr>
        <w:spacing w:before="120" w:after="0" w:line="240" w:lineRule="auto"/>
        <w:ind w:firstLine="634"/>
        <w:jc w:val="both"/>
      </w:pPr>
      <w:r w:rsidRPr="002C6FE7">
        <w:t>I. MỤC ĐÍCH, YÊU CẦU</w:t>
      </w:r>
    </w:p>
    <w:p w:rsidR="00556667" w:rsidRDefault="00A31459" w:rsidP="00E17EDD">
      <w:pPr>
        <w:spacing w:before="120" w:after="0" w:line="240" w:lineRule="auto"/>
        <w:ind w:firstLine="635"/>
        <w:jc w:val="both"/>
        <w:rPr>
          <w:b w:val="0"/>
        </w:rPr>
      </w:pPr>
      <w:r>
        <w:rPr>
          <w:b w:val="0"/>
        </w:rPr>
        <w:t>- Tích cực tham gia, góp phần phát huy vai trò, trách nhiệm của các cấp Hội, hội viên, phụ nữ</w:t>
      </w:r>
      <w:r w:rsidR="00E53857">
        <w:rPr>
          <w:b w:val="0"/>
        </w:rPr>
        <w:t>, N</w:t>
      </w:r>
      <w:r>
        <w:rPr>
          <w:b w:val="0"/>
        </w:rPr>
        <w:t>hân dân cùng sức mạnh của cả hệ thống chính trị trong công tác phòng, chống ma túy, tội phạm trên phạm vi toàn quốc.</w:t>
      </w:r>
    </w:p>
    <w:p w:rsidR="00556667" w:rsidRDefault="00556667" w:rsidP="00E17EDD">
      <w:pPr>
        <w:spacing w:before="120" w:after="0" w:line="240" w:lineRule="auto"/>
        <w:ind w:firstLine="635"/>
        <w:jc w:val="both"/>
        <w:rPr>
          <w:b w:val="0"/>
        </w:rPr>
      </w:pPr>
      <w:r>
        <w:rPr>
          <w:b w:val="0"/>
        </w:rPr>
        <w:t>- Tiếp tục nâng cao hiệu quả công tác phối hợp của các cấp Hội với các cơ quan, ban, ngành địa phương trong thực hiện các mục tiêu đã được Chính phủ đề ra trong Chương trình phòng, chống ma túy giai đoạ</w:t>
      </w:r>
      <w:r w:rsidR="005C69AD">
        <w:rPr>
          <w:b w:val="0"/>
        </w:rPr>
        <w:t>n 2021 -</w:t>
      </w:r>
      <w:r>
        <w:rPr>
          <w:b w:val="0"/>
        </w:rPr>
        <w:t xml:space="preserve"> 2025.</w:t>
      </w:r>
    </w:p>
    <w:p w:rsidR="00556667" w:rsidRDefault="00556667" w:rsidP="00E17EDD">
      <w:pPr>
        <w:spacing w:before="120" w:after="0" w:line="240" w:lineRule="auto"/>
        <w:ind w:firstLine="635"/>
        <w:jc w:val="both"/>
        <w:rPr>
          <w:b w:val="0"/>
        </w:rPr>
      </w:pPr>
      <w:r>
        <w:rPr>
          <w:b w:val="0"/>
        </w:rPr>
        <w:t>- Tiếp tục chỉ đạo, triển khai hiệu quả Cuộc vận động “Xây dựng gia đình 5 không, 3 sạch”, góp phần thực hiện các tiêu chí nông thôn mới, trong đó có các tiêu chí “Không vi phạm pháp luật và tệ nạn xã hội”, “Không có bạo lực gia đình”; tập trung giáo dục chuyển đổi hành vi đạo đức, tập trung công tác giáo dục người thân trong gia đình không tham gia tội phạm và tệ nạn ma túy.</w:t>
      </w:r>
    </w:p>
    <w:p w:rsidR="00556667" w:rsidRDefault="00556667" w:rsidP="00E17EDD">
      <w:pPr>
        <w:spacing w:before="120" w:after="0" w:line="240" w:lineRule="auto"/>
        <w:ind w:firstLine="635"/>
        <w:jc w:val="both"/>
        <w:rPr>
          <w:b w:val="0"/>
        </w:rPr>
      </w:pPr>
      <w:r>
        <w:rPr>
          <w:b w:val="0"/>
        </w:rPr>
        <w:t>- Xác định công tác tuyên truyền, tham gia phòng, chống ma túy, tội phạm, tệ nạn xã hội là một nội dung quan trọng trong triển khai thực hiện Nghị quyết Đại hội phụ nữ các cấp và Đại hội phụ nữ toàn quốc lần thứ XIII nhiệm kỳ</w:t>
      </w:r>
      <w:r w:rsidR="00857BBF">
        <w:rPr>
          <w:b w:val="0"/>
        </w:rPr>
        <w:t xml:space="preserve"> 2022 -</w:t>
      </w:r>
      <w:r>
        <w:rPr>
          <w:b w:val="0"/>
        </w:rPr>
        <w:t xml:space="preserve"> 2027, thiết thực góp phần xây dựng môi trường an toàn cho phụ nữ và trẻ em.</w:t>
      </w:r>
    </w:p>
    <w:p w:rsidR="00A31459" w:rsidRPr="00556667" w:rsidRDefault="00556667" w:rsidP="00E17EDD">
      <w:pPr>
        <w:spacing w:before="120" w:after="0" w:line="240" w:lineRule="auto"/>
        <w:ind w:firstLine="635"/>
        <w:jc w:val="both"/>
      </w:pPr>
      <w:r w:rsidRPr="00556667">
        <w:t>II. NỘI DUNG</w:t>
      </w:r>
    </w:p>
    <w:p w:rsidR="00DE663B" w:rsidRDefault="00DE663B" w:rsidP="00E17EDD">
      <w:pPr>
        <w:spacing w:before="120" w:after="0" w:line="240" w:lineRule="auto"/>
        <w:jc w:val="both"/>
        <w:rPr>
          <w:b w:val="0"/>
        </w:rPr>
      </w:pPr>
      <w:r>
        <w:rPr>
          <w:b w:val="0"/>
        </w:rPr>
        <w:tab/>
        <w:t>1. Triển khai thực hiện Chỉ thị số 36-CT/TW ngày 16/8/2019 của Bộ Chính trị về tăng cường, nâng cao hiệu quả công tác phòng, chống và kiểm soát ma túy; Quyết định số 291/QĐ-TTg ngày 21/02/2020 của Thủ tướng Chính phủ ban hành Kế hoạch triển khai, thực hiện Chỉ thị số 36-CT/TW; gắn kết chặt chẽ, lồng ghép</w:t>
      </w:r>
      <w:r w:rsidR="00285E7F">
        <w:rPr>
          <w:b w:val="0"/>
        </w:rPr>
        <w:t xml:space="preserve"> nội dung phòng, chống ma túy với phòng, chống tội phạm, tệ nạn xã hội và các chương trình phát triển kinh tế xã hội, các Chương trình mục tiêu quốc gia ở địa phương.</w:t>
      </w:r>
    </w:p>
    <w:p w:rsidR="00285E7F" w:rsidRDefault="00285E7F" w:rsidP="00E17EDD">
      <w:pPr>
        <w:spacing w:before="120" w:after="0" w:line="240" w:lineRule="auto"/>
        <w:jc w:val="both"/>
        <w:rPr>
          <w:b w:val="0"/>
        </w:rPr>
      </w:pPr>
      <w:r>
        <w:rPr>
          <w:b w:val="0"/>
        </w:rPr>
        <w:lastRenderedPageBreak/>
        <w:tab/>
        <w:t>2. Triển khai tổ chức các hoạt động phòng, chống ma túy, tội phạm, tệ nạn xã hội gắn với việc thực hiện các tiêu chí Cuộc vận động “</w:t>
      </w:r>
      <w:r>
        <w:rPr>
          <w:b w:val="0"/>
          <w:i/>
        </w:rPr>
        <w:t>Xây dựng gia dình 5 không, 3 sạch”</w:t>
      </w:r>
      <w:r>
        <w:rPr>
          <w:b w:val="0"/>
        </w:rPr>
        <w:t>, góp phần thực hiện các tiêu chí nông thôn mới, trong đó có các tiêu chí “Không vi phạm pháp luật và tệ nạn xã hội”, “Không có bạo lực gia đình” và phong trào “Toàn dân tham gia bảo vệ an ninh Tổ quốc”; tập trung giáo dục chuyển đổi hành vi đạo đức, tập trung công tác giáo dục người thân trong gia đình không phạm</w:t>
      </w:r>
      <w:r w:rsidR="00F116F3">
        <w:rPr>
          <w:b w:val="0"/>
        </w:rPr>
        <w:t xml:space="preserve"> tội</w:t>
      </w:r>
      <w:r>
        <w:rPr>
          <w:b w:val="0"/>
        </w:rPr>
        <w:t xml:space="preserve"> và tệ nạn ma túy; góp phần xây dựng xã, phường, </w:t>
      </w:r>
      <w:r w:rsidR="00031A3B">
        <w:rPr>
          <w:b w:val="0"/>
        </w:rPr>
        <w:t xml:space="preserve">thị trấn </w:t>
      </w:r>
      <w:r>
        <w:rPr>
          <w:b w:val="0"/>
        </w:rPr>
        <w:t>không có tệ nạn, tội phạm ma túy.</w:t>
      </w:r>
    </w:p>
    <w:p w:rsidR="00285E7F" w:rsidRDefault="00285E7F" w:rsidP="00E17EDD">
      <w:pPr>
        <w:spacing w:before="120" w:after="0" w:line="240" w:lineRule="auto"/>
        <w:jc w:val="both"/>
        <w:rPr>
          <w:b w:val="0"/>
        </w:rPr>
      </w:pPr>
      <w:r>
        <w:rPr>
          <w:b w:val="0"/>
        </w:rPr>
        <w:tab/>
        <w:t>3. Tăng cường tuyên truyền, giáo dục cho hội viên, phụ nữ về đạo đức, lối sống. Thường xuyên cập nhật và phổ biến thông tin cho hội viên, phụ nữ</w:t>
      </w:r>
      <w:r w:rsidR="00D172BB">
        <w:rPr>
          <w:b w:val="0"/>
        </w:rPr>
        <w:t xml:space="preserve">, </w:t>
      </w:r>
      <w:r w:rsidR="00E53857">
        <w:rPr>
          <w:b w:val="0"/>
        </w:rPr>
        <w:t>N</w:t>
      </w:r>
      <w:r w:rsidR="00D172BB">
        <w:rPr>
          <w:b w:val="0"/>
        </w:rPr>
        <w:t>h</w:t>
      </w:r>
      <w:r>
        <w:rPr>
          <w:b w:val="0"/>
        </w:rPr>
        <w:t>ân dân về ý thức tôn trọng pháp luật, tác hại của ma túy, đặc biệt là các loại ma túy tổng hợp; phương thức và thủ đoạn của tội phạm ma túy nhằm nâng cao nhận thức, đề cao cảnh giác, tăng cường</w:t>
      </w:r>
      <w:r w:rsidR="004E0658">
        <w:rPr>
          <w:b w:val="0"/>
        </w:rPr>
        <w:t xml:space="preserve"> tính chủ động của phụ nữ và các tầng lớp </w:t>
      </w:r>
      <w:r w:rsidR="00D172BB">
        <w:rPr>
          <w:b w:val="0"/>
        </w:rPr>
        <w:t>n</w:t>
      </w:r>
      <w:r w:rsidR="004E0658">
        <w:rPr>
          <w:b w:val="0"/>
        </w:rPr>
        <w:t>hân dân trong công tác phòng chống ma túy, tội phạm. Ưu tiên tuyên truyền và tác động đến các đối tượng đặc thù, khó, đối tượng yếu thế; có hoạt động tuyên truyền phù hợp với nữ phạm nhân, phụ nữ hoàn lương trở về; học sinh, sinh viên và các nhóm đối tượng có nguy cơ cao.</w:t>
      </w:r>
    </w:p>
    <w:p w:rsidR="004E0658" w:rsidRDefault="004E0658" w:rsidP="00E17EDD">
      <w:pPr>
        <w:spacing w:before="120" w:after="0" w:line="240" w:lineRule="auto"/>
        <w:jc w:val="both"/>
        <w:rPr>
          <w:b w:val="0"/>
        </w:rPr>
      </w:pPr>
      <w:r>
        <w:rPr>
          <w:b w:val="0"/>
        </w:rPr>
        <w:tab/>
        <w:t xml:space="preserve">4. Nâng cao hiệu quả công tác phối hợp phòng ngừa tội phạm, tệ nạn ma túy với ban, ngành địa phương. Chủ động tham gia các hoạt động của các tổ hỗ trợ, tổ tư vấn, các hoạt động phòng ngừa buôn bán ma túy, hỗ trợ </w:t>
      </w:r>
      <w:proofErr w:type="gramStart"/>
      <w:r>
        <w:rPr>
          <w:b w:val="0"/>
        </w:rPr>
        <w:t>cai</w:t>
      </w:r>
      <w:proofErr w:type="gramEnd"/>
      <w:r>
        <w:rPr>
          <w:b w:val="0"/>
        </w:rPr>
        <w:t xml:space="preserve"> nghiện, hòa nhập cộng đồng tại địa phương.</w:t>
      </w:r>
    </w:p>
    <w:p w:rsidR="004E0658" w:rsidRDefault="004E0658" w:rsidP="00E17EDD">
      <w:pPr>
        <w:spacing w:before="120" w:after="0" w:line="240" w:lineRule="auto"/>
        <w:jc w:val="both"/>
        <w:rPr>
          <w:b w:val="0"/>
        </w:rPr>
      </w:pPr>
      <w:r>
        <w:rPr>
          <w:b w:val="0"/>
        </w:rPr>
        <w:tab/>
        <w:t>5. Kịp thời động viên, biểu dương, tuyên truyền nhân rộng các mô hình, cá nhân, tập thể tiêu biểu trong phòng chống và kiểm soát ma túy. Kêu gọi sự tham gia tích cực của các tầng lớ</w:t>
      </w:r>
      <w:r w:rsidR="00E53857">
        <w:rPr>
          <w:b w:val="0"/>
        </w:rPr>
        <w:t>p N</w:t>
      </w:r>
      <w:r>
        <w:rPr>
          <w:b w:val="0"/>
        </w:rPr>
        <w:t>hân dân, tổ chức, doanh nghiệp tham gia đóng góp ý kiến, vật chất cho công tác phòng chống ma túy, tội phạm, tệ nạn xã hội.</w:t>
      </w:r>
    </w:p>
    <w:p w:rsidR="00A05D14" w:rsidRDefault="00A05D14" w:rsidP="00E17EDD">
      <w:pPr>
        <w:spacing w:before="120" w:after="0" w:line="240" w:lineRule="auto"/>
        <w:jc w:val="both"/>
        <w:rPr>
          <w:b w:val="0"/>
        </w:rPr>
      </w:pPr>
      <w:r>
        <w:rPr>
          <w:b w:val="0"/>
        </w:rPr>
        <w:tab/>
        <w:t>6. Tích cực tham gia góp ý các văn bản quy phạm pháp luật về phòng, chống ma túy. Tiếp tục tham gia giám sát, phản biện xã hội, đề xuất các chính sách về phòng, chống tội phạm, ma túy từ góc độ quyền phụ nữ, quyền trẻ em và bình đẳng giới.</w:t>
      </w:r>
    </w:p>
    <w:p w:rsidR="00A05D14" w:rsidRPr="00A05D14" w:rsidRDefault="00A05D14" w:rsidP="00E17EDD">
      <w:pPr>
        <w:spacing w:before="120" w:after="0" w:line="240" w:lineRule="auto"/>
        <w:jc w:val="both"/>
      </w:pPr>
      <w:r w:rsidRPr="00A05D14">
        <w:tab/>
        <w:t>III. GIẢI PHÁP</w:t>
      </w:r>
    </w:p>
    <w:p w:rsidR="00A05D14" w:rsidRPr="00821BB0" w:rsidRDefault="00A05D14" w:rsidP="00E17EDD">
      <w:pPr>
        <w:spacing w:before="120" w:after="0" w:line="240" w:lineRule="auto"/>
        <w:jc w:val="both"/>
      </w:pPr>
      <w:r w:rsidRPr="00A05D14">
        <w:rPr>
          <w:i/>
        </w:rPr>
        <w:tab/>
      </w:r>
      <w:r w:rsidRPr="00821BB0">
        <w:t xml:space="preserve">1. Tiếp tục lồng ghép nội dung phòng chống tội phạm, ma túy vào hoạt động hàng năm của các cấp Hội; tích cực, chủ động tham gia phối hợp với </w:t>
      </w:r>
      <w:proofErr w:type="gramStart"/>
      <w:r w:rsidRPr="00821BB0">
        <w:t>các</w:t>
      </w:r>
      <w:proofErr w:type="gramEnd"/>
      <w:r w:rsidRPr="00821BB0">
        <w:t xml:space="preserve"> ban, ngành địa phương trong các hoạt động đấu tranh, phòng ngừa ma túy, tội phạm, tệ nạn xã hội nhằm nâng cao nhận thức cho cán bộ, hội viên, phụ nữ và các tầng lớp </w:t>
      </w:r>
      <w:r w:rsidR="00031A3B" w:rsidRPr="00821BB0">
        <w:t>N</w:t>
      </w:r>
      <w:r w:rsidRPr="00821BB0">
        <w:t>hân dân.</w:t>
      </w:r>
    </w:p>
    <w:p w:rsidR="00A05D14" w:rsidRDefault="00A05D14" w:rsidP="00E17EDD">
      <w:pPr>
        <w:spacing w:before="120" w:after="0" w:line="240" w:lineRule="auto"/>
        <w:jc w:val="both"/>
        <w:rPr>
          <w:b w:val="0"/>
        </w:rPr>
      </w:pPr>
      <w:r>
        <w:rPr>
          <w:b w:val="0"/>
        </w:rPr>
        <w:tab/>
        <w:t xml:space="preserve">- Tiếp tục phát động, triển khai các phong trào yêu nước, phong trào thi đua xây dựng người phụ nữ thời đại mới </w:t>
      </w:r>
      <w:r w:rsidRPr="00A05D14">
        <w:rPr>
          <w:b w:val="0"/>
          <w:i/>
        </w:rPr>
        <w:t>(với các tiêu chí: có sức khỏe, có đạo đức, có tri thức và có trách nhiệm với cá nhân và cộng đồng)</w:t>
      </w:r>
      <w:r>
        <w:rPr>
          <w:b w:val="0"/>
        </w:rPr>
        <w:t xml:space="preserve">; cuộc vận động </w:t>
      </w:r>
      <w:r w:rsidR="00821BB0">
        <w:rPr>
          <w:b w:val="0"/>
        </w:rPr>
        <w:t>“X</w:t>
      </w:r>
      <w:r>
        <w:rPr>
          <w:b w:val="0"/>
        </w:rPr>
        <w:t>ây dựng gi</w:t>
      </w:r>
      <w:r w:rsidR="00031A3B">
        <w:rPr>
          <w:b w:val="0"/>
        </w:rPr>
        <w:t>a đình 5 khô</w:t>
      </w:r>
      <w:r>
        <w:rPr>
          <w:b w:val="0"/>
        </w:rPr>
        <w:t>ng 3 sạch</w:t>
      </w:r>
      <w:r w:rsidR="00821BB0">
        <w:rPr>
          <w:b w:val="0"/>
        </w:rPr>
        <w:t>”</w:t>
      </w:r>
      <w:r>
        <w:rPr>
          <w:b w:val="0"/>
        </w:rPr>
        <w:t xml:space="preserve"> gắn với vun đắp giá trị gia đình Việt Nam và rèn luyện, học tập theo </w:t>
      </w:r>
      <w:r w:rsidR="00821BB0">
        <w:rPr>
          <w:b w:val="0"/>
        </w:rPr>
        <w:t xml:space="preserve">tư tưởng, </w:t>
      </w:r>
      <w:r>
        <w:rPr>
          <w:b w:val="0"/>
        </w:rPr>
        <w:t xml:space="preserve">đạo đức, phong cách Hồ Chí Minh nhằm lan tỏa, khơi dậy tinh thần cống hiến, khát vọng phát triển đất nước phồn vinh, hạnh phúc, ý chí tự </w:t>
      </w:r>
      <w:r>
        <w:rPr>
          <w:b w:val="0"/>
        </w:rPr>
        <w:lastRenderedPageBreak/>
        <w:t>cường và phát huy sức mạnh đại đoàn kết toàn dân tộc để phòng chống tội phạm, tệ nạn xã hội nhằm xây dựng và bảo vệ Tổ quốc.</w:t>
      </w:r>
    </w:p>
    <w:p w:rsidR="00A05D14" w:rsidRDefault="00A05D14" w:rsidP="00E17EDD">
      <w:pPr>
        <w:spacing w:before="120" w:after="0" w:line="240" w:lineRule="auto"/>
        <w:jc w:val="both"/>
        <w:rPr>
          <w:b w:val="0"/>
        </w:rPr>
      </w:pPr>
      <w:r>
        <w:rPr>
          <w:b w:val="0"/>
        </w:rPr>
        <w:tab/>
        <w:t>- Lồng ghép nội dung phòng chống tội phạm, ma túy vào công tác tuyên truyền, hướng dẫn, giúp đỡ về luật pháp của các cấp Hội tại địa phương. Xây dựng các kế hoạch, hướng dẫn phù hợp với điều kiện của từng địa phương, đơn vị.</w:t>
      </w:r>
    </w:p>
    <w:p w:rsidR="00A206A3" w:rsidRDefault="00A206A3" w:rsidP="00E17EDD">
      <w:pPr>
        <w:spacing w:before="120" w:after="0" w:line="240" w:lineRule="auto"/>
        <w:jc w:val="both"/>
        <w:rPr>
          <w:b w:val="0"/>
        </w:rPr>
      </w:pPr>
      <w:r>
        <w:rPr>
          <w:b w:val="0"/>
        </w:rPr>
        <w:tab/>
        <w:t xml:space="preserve">- Chủ động, thường xuyên báo cáo cấp ủy, chính quyền địa phương về kế hoạch triển khai chương trình phòng chống tội phạm, tệ nạn ma túy. </w:t>
      </w:r>
      <w:proofErr w:type="gramStart"/>
      <w:r>
        <w:rPr>
          <w:b w:val="0"/>
        </w:rPr>
        <w:t>Lựa chọn hình thức, nội dung tuyên truyền, đấu tranh, phòng ngừa tội phạm, tệ nạn xã hội cho phụ nữ và trẻ em.</w:t>
      </w:r>
      <w:proofErr w:type="gramEnd"/>
    </w:p>
    <w:p w:rsidR="00A206A3" w:rsidRDefault="00A206A3" w:rsidP="00E17EDD">
      <w:pPr>
        <w:spacing w:before="120" w:after="0" w:line="240" w:lineRule="auto"/>
        <w:jc w:val="both"/>
        <w:rPr>
          <w:b w:val="0"/>
        </w:rPr>
      </w:pPr>
      <w:r>
        <w:rPr>
          <w:b w:val="0"/>
        </w:rPr>
        <w:tab/>
        <w:t>- Tích cực tham gia các đoàn liên ngành, các tổ tư vấn, hợp tác với các cơ quan chức năng trong việ</w:t>
      </w:r>
      <w:r w:rsidR="00AF1B00">
        <w:rPr>
          <w:b w:val="0"/>
          <w:lang w:val="vi-VN"/>
        </w:rPr>
        <w:t>c</w:t>
      </w:r>
      <w:r>
        <w:rPr>
          <w:b w:val="0"/>
        </w:rPr>
        <w:t xml:space="preserve"> phòng ngừa tội phạm, ma túy; tham gia các hoạt động hỗ trợ người cai nghiện, người sau cai nghiện và các đối tượng có nguy cơ cao. Phối hợp giúp đỡ mô hình quản lý, giáo dục </w:t>
      </w:r>
      <w:r w:rsidR="004560BA">
        <w:rPr>
          <w:b w:val="0"/>
        </w:rPr>
        <w:t xml:space="preserve">phụ </w:t>
      </w:r>
      <w:r>
        <w:rPr>
          <w:b w:val="0"/>
        </w:rPr>
        <w:t xml:space="preserve">nữ chấp hành xong án phạt tù, án treo, cải tạo không giam giữ; vận động các đối tượng lầm lỡ tự giác chấp hành pháp luật và các quy định của địa phương; tạo điều kiện vay vốn giải quyết việc làm, hỗ trợ mái ấm tình thương… </w:t>
      </w:r>
    </w:p>
    <w:p w:rsidR="00A206A3" w:rsidRDefault="00A206A3" w:rsidP="00E17EDD">
      <w:pPr>
        <w:spacing w:before="120" w:after="0" w:line="240" w:lineRule="auto"/>
        <w:jc w:val="both"/>
        <w:rPr>
          <w:b w:val="0"/>
        </w:rPr>
      </w:pPr>
      <w:r>
        <w:rPr>
          <w:b w:val="0"/>
        </w:rPr>
        <w:tab/>
      </w:r>
      <w:proofErr w:type="gramStart"/>
      <w:r>
        <w:rPr>
          <w:b w:val="0"/>
        </w:rPr>
        <w:t>Thường xuyên trao đổi thông tin với các cơ quan phối hợp để nâng cao hiệu quả công tác triển khai thực hiện.</w:t>
      </w:r>
      <w:proofErr w:type="gramEnd"/>
    </w:p>
    <w:p w:rsidR="00A206A3" w:rsidRDefault="00A206A3" w:rsidP="00E17EDD">
      <w:pPr>
        <w:spacing w:before="120" w:after="0" w:line="240" w:lineRule="auto"/>
        <w:jc w:val="both"/>
        <w:rPr>
          <w:b w:val="0"/>
        </w:rPr>
      </w:pPr>
      <w:r>
        <w:rPr>
          <w:b w:val="0"/>
        </w:rPr>
        <w:tab/>
        <w:t>- Vận động cán bộ, hội viên, phụ nữ tích cực tham gia phong trào phòng, chống ma túy tại địa phương. Khuyến khích phụ nữ và các tầng lớp Nhân dân phát hiện, tố giác với chính quyền, cơ quan công an về đối tượng phạ</w:t>
      </w:r>
      <w:r w:rsidR="00031A3B">
        <w:rPr>
          <w:b w:val="0"/>
        </w:rPr>
        <w:t>m tộ</w:t>
      </w:r>
      <w:r>
        <w:rPr>
          <w:b w:val="0"/>
        </w:rPr>
        <w:t>i, các tụ điểm mua bán, sử dụng trái phép chất ma túy.</w:t>
      </w:r>
      <w:r w:rsidR="00031A3B">
        <w:rPr>
          <w:b w:val="0"/>
        </w:rPr>
        <w:t xml:space="preserve"> </w:t>
      </w:r>
      <w:proofErr w:type="gramStart"/>
      <w:r>
        <w:rPr>
          <w:b w:val="0"/>
        </w:rPr>
        <w:t>Vận động hội viên, phụ nữ và Nhân dân không trồng cây có chất chứa ma túy, không tham gia mua bán, vận chuyển trái phép chất ma túy.</w:t>
      </w:r>
      <w:proofErr w:type="gramEnd"/>
    </w:p>
    <w:p w:rsidR="00A206A3" w:rsidRPr="00A206A3" w:rsidRDefault="00A206A3" w:rsidP="00E17EDD">
      <w:pPr>
        <w:spacing w:before="120" w:after="0" w:line="240" w:lineRule="auto"/>
        <w:jc w:val="both"/>
        <w:rPr>
          <w:i/>
        </w:rPr>
      </w:pPr>
      <w:r>
        <w:rPr>
          <w:b w:val="0"/>
        </w:rPr>
        <w:tab/>
      </w:r>
      <w:r w:rsidRPr="00A206A3">
        <w:rPr>
          <w:i/>
        </w:rPr>
        <w:t>2. Đa dạng hóa nội dung, hình thức tuyên truyền phòng chống tội phạm, ma túy, tệ nạn xã hội; lựa chọn hình thức tuyên truyền, vận động phù hợp và hấp dẫn với từng địa bàn, đối tượng</w:t>
      </w:r>
    </w:p>
    <w:p w:rsidR="00A206A3" w:rsidRDefault="00A206A3" w:rsidP="00E17EDD">
      <w:pPr>
        <w:spacing w:before="120" w:after="0" w:line="240" w:lineRule="auto"/>
        <w:jc w:val="both"/>
        <w:rPr>
          <w:b w:val="0"/>
        </w:rPr>
      </w:pPr>
      <w:r>
        <w:rPr>
          <w:b w:val="0"/>
        </w:rPr>
        <w:tab/>
        <w:t>- Tăng cường truyền thông qua các hoạt động văn hóa, văn nghệ, tuyên truyền miệng, tuyên truyền viên cơ sở, các buổi sinh hoạt chi/tổ phụ nữ</w:t>
      </w:r>
      <w:r w:rsidR="009743E0">
        <w:rPr>
          <w:b w:val="0"/>
        </w:rPr>
        <w:t>; xây dựng các clip tuyên truyề</w:t>
      </w:r>
      <w:r w:rsidR="004560BA">
        <w:rPr>
          <w:b w:val="0"/>
        </w:rPr>
        <w:t>n,…</w:t>
      </w:r>
      <w:r w:rsidR="009743E0">
        <w:rPr>
          <w:b w:val="0"/>
        </w:rPr>
        <w:t>Chú trọng tuyên truyền gắn với thảo luận các việc làm cụ thể; khuyến khích cán bộ, hội viên, phụ nữ đóng góp sáng kiến, ý kiến để thực hiện công tác phòng chống tội phạm, ma túy, tệ nạn xã hội.</w:t>
      </w:r>
    </w:p>
    <w:p w:rsidR="009743E0" w:rsidRDefault="009743E0" w:rsidP="00E17EDD">
      <w:pPr>
        <w:spacing w:before="120" w:after="0" w:line="240" w:lineRule="auto"/>
        <w:jc w:val="both"/>
        <w:rPr>
          <w:b w:val="0"/>
        </w:rPr>
      </w:pPr>
      <w:r>
        <w:rPr>
          <w:b w:val="0"/>
        </w:rPr>
        <w:tab/>
        <w:t xml:space="preserve">- Tăng cường tuyên truyền trên các phương tiện thông tin đại chúng, các trang mạng xã hội như zalo, </w:t>
      </w:r>
      <w:r w:rsidR="00430559">
        <w:rPr>
          <w:b w:val="0"/>
        </w:rPr>
        <w:t>f</w:t>
      </w:r>
      <w:r>
        <w:rPr>
          <w:b w:val="0"/>
        </w:rPr>
        <w:t>anpage…; tập trung đăng tải thông tin trên mạng xã hội vào các khung giờ thích hợp, nội dung đa dạng, hấp dẫn, phù hợp với các nhóm đối tượng.</w:t>
      </w:r>
    </w:p>
    <w:p w:rsidR="009743E0" w:rsidRDefault="009743E0" w:rsidP="00E17EDD">
      <w:pPr>
        <w:spacing w:before="120" w:after="0" w:line="240" w:lineRule="auto"/>
        <w:jc w:val="both"/>
        <w:rPr>
          <w:b w:val="0"/>
        </w:rPr>
      </w:pPr>
      <w:r>
        <w:rPr>
          <w:b w:val="0"/>
        </w:rPr>
        <w:tab/>
        <w:t>- Xây dựng các nội dung tuyên truyền luật pháp, phòng chống ma túy, tệ nạn xã hội dựa trên Luật phòng chống ma túy; thường xuyên cập nhật cho hội viên, phụ nữ, Nhân dân về các loại ma túy tổng hợp, tác hại của ma túy; phương thức, thủ đoạn của tội phạm buôn bán ma túy.</w:t>
      </w:r>
    </w:p>
    <w:p w:rsidR="009743E0" w:rsidRPr="00A95B09" w:rsidRDefault="009743E0" w:rsidP="00E17EDD">
      <w:pPr>
        <w:spacing w:before="120" w:after="0" w:line="240" w:lineRule="auto"/>
        <w:jc w:val="both"/>
        <w:rPr>
          <w:i/>
          <w:lang w:val="vi-VN"/>
        </w:rPr>
      </w:pPr>
      <w:r>
        <w:rPr>
          <w:b w:val="0"/>
        </w:rPr>
        <w:lastRenderedPageBreak/>
        <w:tab/>
      </w:r>
      <w:r w:rsidRPr="00031A3B">
        <w:rPr>
          <w:i/>
        </w:rPr>
        <w:t>3. Xây dựng các mô hình, câu lạc bộ phòng chống tội phạm, ma túy, tệ nạn xã hội; phát huy vai trò của các chi, tổ</w:t>
      </w:r>
      <w:r w:rsidR="0037148D">
        <w:rPr>
          <w:i/>
        </w:rPr>
        <w:t>, H</w:t>
      </w:r>
      <w:r w:rsidRPr="00031A3B">
        <w:rPr>
          <w:i/>
        </w:rPr>
        <w:t>ộ</w:t>
      </w:r>
      <w:r w:rsidR="0037148D">
        <w:rPr>
          <w:i/>
        </w:rPr>
        <w:t>i LHPN</w:t>
      </w:r>
      <w:r w:rsidRPr="00031A3B">
        <w:rPr>
          <w:i/>
        </w:rPr>
        <w:t xml:space="preserve"> trong việc nắm bắt địa bàn, nâng cao đời sống vật chất và tinh thần cho hội viên, phụ nữ</w:t>
      </w:r>
    </w:p>
    <w:p w:rsidR="009743E0" w:rsidRDefault="009743E0" w:rsidP="00E17EDD">
      <w:pPr>
        <w:spacing w:before="120" w:after="0" w:line="240" w:lineRule="auto"/>
        <w:jc w:val="both"/>
        <w:rPr>
          <w:b w:val="0"/>
        </w:rPr>
      </w:pPr>
      <w:r>
        <w:rPr>
          <w:b w:val="0"/>
        </w:rPr>
        <w:tab/>
        <w:t xml:space="preserve">- Tiến hành rà soát, đánh giá hiệu quả, chất lượng của các mô hình, câu lạc bộ phòng chống tội phạm, tệ nạn xã hội đã thành lập tại các địa phương để chọn lọc, duy trì các mô hình phù hợp đặc thù địa phương. </w:t>
      </w:r>
      <w:proofErr w:type="gramStart"/>
      <w:r>
        <w:rPr>
          <w:b w:val="0"/>
        </w:rPr>
        <w:t>Đánh giá, rút kinh nghiệm để triển khai đổi mới, nâng cao cất lượng các mô hình có hiệu quả.</w:t>
      </w:r>
      <w:proofErr w:type="gramEnd"/>
    </w:p>
    <w:p w:rsidR="009743E0" w:rsidRDefault="009743E0" w:rsidP="00E17EDD">
      <w:pPr>
        <w:spacing w:before="120" w:after="0" w:line="240" w:lineRule="auto"/>
        <w:jc w:val="both"/>
        <w:rPr>
          <w:b w:val="0"/>
        </w:rPr>
      </w:pPr>
      <w:r>
        <w:rPr>
          <w:b w:val="0"/>
        </w:rPr>
        <w:tab/>
        <w:t xml:space="preserve">- Đa dạng hóa các câu lạc bộ, tổ, nhóm, mô hình mới, duy trì sinh hoạt thường xuyên với các nội dung cơ bản như tuyên truyền luật pháp, chính sách, trao đổi kinh nghiệm giáo dục con em trong gia đình, ngăn chặn sự tác động xấu của môi trường xung quanh; tuyên truyền viên về phòng chống ma túy, HIV/AIDS, những kiến thức cần thiết để tự bảo vệ, tránh xa </w:t>
      </w:r>
      <w:r w:rsidR="00AC4B5B">
        <w:rPr>
          <w:b w:val="0"/>
        </w:rPr>
        <w:t>tệ nạn xã hội</w:t>
      </w:r>
      <w:r>
        <w:rPr>
          <w:b w:val="0"/>
        </w:rPr>
        <w:t>… Thu hút, tập hợp nhiều đối tượng tham gia mô hình, câu lạc bộ, đặc biệt là các nhóm đặc thù, có nguy cơ cao (phụ nữ hoàn lương, phụ nữ làm việc tạ</w:t>
      </w:r>
      <w:r w:rsidR="00A95B09">
        <w:rPr>
          <w:b w:val="0"/>
        </w:rPr>
        <w:t>i các quán ka</w:t>
      </w:r>
      <w:r>
        <w:rPr>
          <w:b w:val="0"/>
        </w:rPr>
        <w:t>raoke, nhà hàng, phụ nữ dân tộc thiểu số, địa bàn khó khăn…)</w:t>
      </w:r>
    </w:p>
    <w:p w:rsidR="009743E0" w:rsidRDefault="009743E0" w:rsidP="00E17EDD">
      <w:pPr>
        <w:spacing w:before="120" w:after="0" w:line="240" w:lineRule="auto"/>
        <w:jc w:val="both"/>
        <w:rPr>
          <w:b w:val="0"/>
        </w:rPr>
      </w:pPr>
      <w:r>
        <w:rPr>
          <w:b w:val="0"/>
        </w:rPr>
        <w:tab/>
        <w:t>- Tăng cường xây dựng sự đoàn kết, thống nhất trong các cấp Hội và tăng cường sự gắn bó mật thiết giữa cán bộ Hội với hội viên, phụ nữ.</w:t>
      </w:r>
    </w:p>
    <w:p w:rsidR="009743E0" w:rsidRDefault="009743E0" w:rsidP="00E17EDD">
      <w:pPr>
        <w:spacing w:before="120" w:after="0" w:line="240" w:lineRule="auto"/>
        <w:jc w:val="both"/>
        <w:rPr>
          <w:b w:val="0"/>
        </w:rPr>
      </w:pPr>
      <w:r>
        <w:rPr>
          <w:b w:val="0"/>
        </w:rPr>
        <w:tab/>
        <w:t>Các cấp Hội khuyến khích hội viên, phụ nữ vận động chồng con, người thân trong gia đình chủ động phát hiện và tích cực cung cấp các nguồn tin liên quan đến công tác an ninh trật tự an toàn xã hội. Tích cực tham gia các ban, tổ hòa giải ở cơ sở, giải quyết kịp thời các mâu thuẫn nội bộ, ngăn chặn các loại tội phạm phát sinh từ cơ sở góp phần xây dựng mối đoàn kết cộng đồng; bài trừ các hủ tục, xóa bỏ các tệ nạn xã hội, xây dựng gia đình, cộng đồng làng xóm văn hóa.</w:t>
      </w:r>
    </w:p>
    <w:p w:rsidR="009743E0" w:rsidRDefault="009743E0" w:rsidP="00E17EDD">
      <w:pPr>
        <w:spacing w:before="120" w:after="0" w:line="240" w:lineRule="auto"/>
        <w:jc w:val="both"/>
        <w:rPr>
          <w:b w:val="0"/>
        </w:rPr>
      </w:pPr>
      <w:r>
        <w:rPr>
          <w:b w:val="0"/>
        </w:rPr>
        <w:tab/>
      </w:r>
      <w:r w:rsidR="00D45D4A">
        <w:rPr>
          <w:b w:val="0"/>
        </w:rPr>
        <w:t>- Phát huy vai trò Hội LHPN các cấp trong việc thường xuyên tiếp cận, nắm bắt tư tưởng, tâm lý của hội viên, phụ nữ trên địa bàn, đặc biệt là thông tin của các hộ gia đình có người thân vi phạm pháp luật, gia đình có người nghiện ma túy, các đối tượng đã chấp hành xong án phạt tù trở về địa phương để có phương án hỗ trợ, giúp đỡ, động viên, tạo điều kiện phát triển kinh tế và tránh xa tệ nạn.</w:t>
      </w:r>
    </w:p>
    <w:p w:rsidR="00D45D4A" w:rsidRDefault="00D45D4A" w:rsidP="00E17EDD">
      <w:pPr>
        <w:spacing w:before="120" w:after="0" w:line="240" w:lineRule="auto"/>
        <w:jc w:val="both"/>
        <w:rPr>
          <w:b w:val="0"/>
        </w:rPr>
      </w:pPr>
      <w:r>
        <w:rPr>
          <w:b w:val="0"/>
        </w:rPr>
        <w:tab/>
        <w:t>- Khuyến khích tinh thần khởi nghiệp của hội viên, phụ nữ thông qua việc thực hiệ</w:t>
      </w:r>
      <w:r w:rsidR="00AC4B5B">
        <w:rPr>
          <w:b w:val="0"/>
        </w:rPr>
        <w:t>n Chương trình m</w:t>
      </w:r>
      <w:r>
        <w:rPr>
          <w:b w:val="0"/>
        </w:rPr>
        <w:t>ụ</w:t>
      </w:r>
      <w:r w:rsidR="00AC4B5B">
        <w:rPr>
          <w:b w:val="0"/>
        </w:rPr>
        <w:t>c tiêu q</w:t>
      </w:r>
      <w:r>
        <w:rPr>
          <w:b w:val="0"/>
        </w:rPr>
        <w:t xml:space="preserve">uốc gia </w:t>
      </w:r>
      <w:r w:rsidR="00AC4B5B">
        <w:rPr>
          <w:b w:val="0"/>
        </w:rPr>
        <w:t>x</w:t>
      </w:r>
      <w:r>
        <w:rPr>
          <w:b w:val="0"/>
        </w:rPr>
        <w:t>ây dựng Nông thôn mớ</w:t>
      </w:r>
      <w:r w:rsidR="00AC4B5B">
        <w:rPr>
          <w:b w:val="0"/>
        </w:rPr>
        <w:t>i; Chương trình m</w:t>
      </w:r>
      <w:r>
        <w:rPr>
          <w:b w:val="0"/>
        </w:rPr>
        <w:t>ục tiêu quốc gia giảm nghèo và an sinh xã hội bền vững giai đoạ</w:t>
      </w:r>
      <w:r w:rsidR="00AC4B5B">
        <w:rPr>
          <w:b w:val="0"/>
        </w:rPr>
        <w:t>n 2021 - 2025; Chương trình m</w:t>
      </w:r>
      <w:r>
        <w:rPr>
          <w:b w:val="0"/>
        </w:rPr>
        <w:t>ục tiêu quốc gia phát triển kinh tế - xã hội vùng đồng bào DTTS &amp; miền núi giai đoạ</w:t>
      </w:r>
      <w:r w:rsidR="00AC4B5B">
        <w:rPr>
          <w:b w:val="0"/>
        </w:rPr>
        <w:t>n 2021 -</w:t>
      </w:r>
      <w:r>
        <w:rPr>
          <w:b w:val="0"/>
        </w:rPr>
        <w:t xml:space="preserve"> 2030; Đề án 938 của Thủ tướng Chính phủ về “Tuyên truyền, giáo dục, vận động, hỗ trợ phụ nữ tham gia giải quyết một số vấn đề xã hội liên quan đến phụ nữ” giai đoạ</w:t>
      </w:r>
      <w:r w:rsidR="00AC4B5B">
        <w:rPr>
          <w:b w:val="0"/>
        </w:rPr>
        <w:t>n 2017 -</w:t>
      </w:r>
      <w:r>
        <w:rPr>
          <w:b w:val="0"/>
        </w:rPr>
        <w:t xml:space="preserve"> 2027 và </w:t>
      </w:r>
      <w:r w:rsidR="00AC4B5B">
        <w:rPr>
          <w:b w:val="0"/>
        </w:rPr>
        <w:t xml:space="preserve">Đề án 939 </w:t>
      </w:r>
      <w:r>
        <w:rPr>
          <w:b w:val="0"/>
        </w:rPr>
        <w:t>“Hỗ trợ Phụ nữ khởi nghiệp” giai đoạ</w:t>
      </w:r>
      <w:r w:rsidR="00AC4B5B">
        <w:rPr>
          <w:b w:val="0"/>
        </w:rPr>
        <w:t>n 2017 -</w:t>
      </w:r>
      <w:r>
        <w:rPr>
          <w:b w:val="0"/>
        </w:rPr>
        <w:t xml:space="preserve"> 2025… Tiếp tục tăng cường các giải pháp để hỗ trợ phụ nữ tiếp cận được các nguồn vốn vay phát triển sản xuất, kinh doanh thông qua hoạt động ủy thác vớ</w:t>
      </w:r>
      <w:r w:rsidR="00A76CAF">
        <w:rPr>
          <w:b w:val="0"/>
        </w:rPr>
        <w:t>i Ngân hàng C</w:t>
      </w:r>
      <w:r>
        <w:rPr>
          <w:b w:val="0"/>
        </w:rPr>
        <w:t>hính sách xã hội, tín chấp với Ngân hàng Nông nghiệp và phát triển nông thôn giúp hội viên, phụ nữ phát triển kinh tế, tăng thu nhập, tạo được công việc làm ổn định cho chị em phụ nữ, hạn chế đi làm ăn xa, tránh được nguy cơ sa vào các tệ nạn xã hội.</w:t>
      </w:r>
    </w:p>
    <w:p w:rsidR="00D45D4A" w:rsidRDefault="00D45D4A" w:rsidP="00E17EDD">
      <w:pPr>
        <w:spacing w:before="120" w:after="0" w:line="240" w:lineRule="auto"/>
        <w:jc w:val="both"/>
        <w:rPr>
          <w:b w:val="0"/>
        </w:rPr>
      </w:pPr>
      <w:r>
        <w:rPr>
          <w:b w:val="0"/>
        </w:rPr>
        <w:lastRenderedPageBreak/>
        <w:tab/>
        <w:t>- Đa dạng hóa các hoạt động văn hóa, thể</w:t>
      </w:r>
      <w:r w:rsidR="00A95B09">
        <w:rPr>
          <w:b w:val="0"/>
        </w:rPr>
        <w:t xml:space="preserve"> th</w:t>
      </w:r>
      <w:r w:rsidR="00A95B09">
        <w:rPr>
          <w:b w:val="0"/>
          <w:lang w:val="vi-VN"/>
        </w:rPr>
        <w:t>ao</w:t>
      </w:r>
      <w:r w:rsidR="00E013D2">
        <w:rPr>
          <w:b w:val="0"/>
        </w:rPr>
        <w:t>, bồi dưỡng</w:t>
      </w:r>
      <w:r>
        <w:rPr>
          <w:b w:val="0"/>
        </w:rPr>
        <w:t xml:space="preserve"> kỹ năng để bồi dưỡng, nâng cao đời sống vật chất và tinh thần cho hội viên, phụ nữ.</w:t>
      </w:r>
    </w:p>
    <w:p w:rsidR="00D45D4A" w:rsidRPr="00D45D4A" w:rsidRDefault="00D45D4A" w:rsidP="00E17EDD">
      <w:pPr>
        <w:spacing w:before="120" w:after="0" w:line="240" w:lineRule="auto"/>
        <w:jc w:val="both"/>
        <w:rPr>
          <w:i/>
        </w:rPr>
      </w:pPr>
      <w:r>
        <w:rPr>
          <w:b w:val="0"/>
        </w:rPr>
        <w:tab/>
      </w:r>
      <w:r w:rsidRPr="00D45D4A">
        <w:rPr>
          <w:i/>
        </w:rPr>
        <w:t>4. Thực hiện công tác kiểm tra, đánh giá sơ kết, tổng kết, tuyên dương điển hình trong công tác phòng, chống ma túy</w:t>
      </w:r>
    </w:p>
    <w:p w:rsidR="00D45D4A" w:rsidRDefault="00D45D4A" w:rsidP="00E17EDD">
      <w:pPr>
        <w:spacing w:before="120" w:after="0" w:line="240" w:lineRule="auto"/>
        <w:jc w:val="both"/>
        <w:rPr>
          <w:b w:val="0"/>
        </w:rPr>
      </w:pPr>
      <w:r>
        <w:rPr>
          <w:b w:val="0"/>
        </w:rPr>
        <w:tab/>
        <w:t xml:space="preserve">- </w:t>
      </w:r>
      <w:r w:rsidR="000434EA">
        <w:rPr>
          <w:b w:val="0"/>
        </w:rPr>
        <w:t>T</w:t>
      </w:r>
      <w:r>
        <w:rPr>
          <w:b w:val="0"/>
        </w:rPr>
        <w:t>hường xuyên kiểm tra, đánh giá công tác phòng, chống ma tú</w:t>
      </w:r>
      <w:r w:rsidR="007464D0">
        <w:rPr>
          <w:b w:val="0"/>
        </w:rPr>
        <w:t>y của cơ sở. Nội dung kiểm tra, đánh giá cần làm rõ những điểm mới, cách làm sáng tạo, ảnh hưởng tích cực của các biện pháp tuyên truyền, hoạt động của các mô hình, câu lạc bộ.</w:t>
      </w:r>
    </w:p>
    <w:p w:rsidR="007464D0" w:rsidRDefault="007464D0" w:rsidP="00E17EDD">
      <w:pPr>
        <w:spacing w:before="120" w:after="0" w:line="240" w:lineRule="auto"/>
        <w:jc w:val="both"/>
        <w:rPr>
          <w:b w:val="0"/>
        </w:rPr>
      </w:pPr>
      <w:r>
        <w:rPr>
          <w:b w:val="0"/>
        </w:rPr>
        <w:tab/>
        <w:t>- Kịp thời khen thưởng, biểu dương, tuyên truyền nhân rộng những điển hình cán bộ, hội viên, phụ nữ trong việc tuyên truyền, phòng chống ma túy, tội phạm; kiến nghị đề xuất các giải pháp tiếp tục thực hiện hiệu quả.</w:t>
      </w:r>
    </w:p>
    <w:p w:rsidR="00464111" w:rsidRPr="002C6FE7" w:rsidRDefault="007464D0" w:rsidP="00E17EDD">
      <w:pPr>
        <w:spacing w:before="120" w:after="0" w:line="240" w:lineRule="auto"/>
        <w:jc w:val="both"/>
      </w:pPr>
      <w:r>
        <w:rPr>
          <w:b w:val="0"/>
        </w:rPr>
        <w:tab/>
      </w:r>
      <w:r w:rsidR="002C6FE7" w:rsidRPr="002C6FE7">
        <w:t>III. TỔ CHỨC THỰC HIỆN</w:t>
      </w:r>
    </w:p>
    <w:p w:rsidR="002C6FE7" w:rsidRDefault="002C6FE7" w:rsidP="00E17EDD">
      <w:pPr>
        <w:spacing w:before="120" w:after="0" w:line="240" w:lineRule="auto"/>
        <w:ind w:firstLine="634"/>
        <w:jc w:val="both"/>
      </w:pPr>
      <w:r>
        <w:t>1. Hội LHPN tỉnh</w:t>
      </w:r>
    </w:p>
    <w:p w:rsidR="002C6FE7" w:rsidRDefault="002C6FE7" w:rsidP="00E17EDD">
      <w:pPr>
        <w:spacing w:before="120" w:after="0" w:line="240" w:lineRule="auto"/>
        <w:ind w:firstLine="634"/>
        <w:jc w:val="both"/>
        <w:rPr>
          <w:b w:val="0"/>
        </w:rPr>
      </w:pPr>
      <w:r w:rsidRPr="002C6FE7">
        <w:rPr>
          <w:b w:val="0"/>
        </w:rPr>
        <w:t xml:space="preserve">- </w:t>
      </w:r>
      <w:r w:rsidR="004B4383">
        <w:rPr>
          <w:b w:val="0"/>
          <w:lang w:val="vi-VN"/>
        </w:rPr>
        <w:t xml:space="preserve">Giao Ban Tuyên giáo </w:t>
      </w:r>
      <w:r w:rsidR="004B4383">
        <w:rPr>
          <w:b w:val="0"/>
        </w:rPr>
        <w:t>-</w:t>
      </w:r>
      <w:r w:rsidR="00395074">
        <w:rPr>
          <w:b w:val="0"/>
          <w:lang w:val="vi-VN"/>
        </w:rPr>
        <w:t xml:space="preserve"> CSLP t</w:t>
      </w:r>
      <w:r w:rsidR="007464D0">
        <w:rPr>
          <w:b w:val="0"/>
        </w:rPr>
        <w:t>ham mưu</w:t>
      </w:r>
      <w:r w:rsidRPr="002C6FE7">
        <w:rPr>
          <w:b w:val="0"/>
        </w:rPr>
        <w:t xml:space="preserve"> </w:t>
      </w:r>
      <w:r w:rsidR="00395074">
        <w:rPr>
          <w:b w:val="0"/>
          <w:lang w:val="vi-VN"/>
        </w:rPr>
        <w:t xml:space="preserve">xây dựng kế hoạch chỉ đạo các cấp Hội </w:t>
      </w:r>
      <w:r w:rsidRPr="002C6FE7">
        <w:rPr>
          <w:b w:val="0"/>
        </w:rPr>
        <w:t>tổ chức thực hiện cụ thể, phù hợp với điều kiện và tình hình thực tế, theo dõi, kiểm tra, tổng hợp báo cáo theo quy định.</w:t>
      </w:r>
    </w:p>
    <w:p w:rsidR="007464D0" w:rsidRPr="002C6FE7" w:rsidRDefault="007464D0" w:rsidP="00E17EDD">
      <w:pPr>
        <w:spacing w:before="120" w:after="0" w:line="240" w:lineRule="auto"/>
        <w:ind w:firstLine="634"/>
        <w:jc w:val="both"/>
        <w:rPr>
          <w:b w:val="0"/>
        </w:rPr>
      </w:pPr>
      <w:r>
        <w:rPr>
          <w:b w:val="0"/>
        </w:rPr>
        <w:t xml:space="preserve">- Tham mưu triển khai các hoạt động vận động, tuyên truyền, giáo dục cán bộ, hội viên phụ nữ rèn luyện các phẩm chất đạo đức và xây dựng người phụ nữ thời đại mới; tuyên truyền các nội dung phòng chống tội phạm, ma túy, tệ nạn xã hội. </w:t>
      </w:r>
      <w:proofErr w:type="gramStart"/>
      <w:r>
        <w:rPr>
          <w:b w:val="0"/>
        </w:rPr>
        <w:t>Tham mưu các hình thức truyền thông phù hợp.</w:t>
      </w:r>
      <w:proofErr w:type="gramEnd"/>
    </w:p>
    <w:p w:rsidR="002C6FE7" w:rsidRDefault="002C6FE7" w:rsidP="00E17EDD">
      <w:pPr>
        <w:spacing w:before="120" w:after="0" w:line="240" w:lineRule="auto"/>
        <w:ind w:firstLine="634"/>
        <w:jc w:val="both"/>
      </w:pPr>
      <w:r>
        <w:t>2. Hội LHPN các cấp</w:t>
      </w:r>
    </w:p>
    <w:p w:rsidR="000434EA" w:rsidRDefault="002C6FE7" w:rsidP="000434EA">
      <w:pPr>
        <w:spacing w:before="120" w:after="0" w:line="240" w:lineRule="auto"/>
        <w:ind w:firstLine="634"/>
        <w:jc w:val="both"/>
        <w:rPr>
          <w:b w:val="0"/>
        </w:rPr>
      </w:pPr>
      <w:r w:rsidRPr="002C6FE7">
        <w:rPr>
          <w:b w:val="0"/>
        </w:rPr>
        <w:t xml:space="preserve">- Căn cứ kế hoạch này, Hội LHPN các huyện, thị xã, thành phố và đơn vị </w:t>
      </w:r>
      <w:r w:rsidR="00893029">
        <w:rPr>
          <w:b w:val="0"/>
          <w:lang w:val="vi-VN"/>
        </w:rPr>
        <w:t xml:space="preserve">xây dựng kế hoạch </w:t>
      </w:r>
      <w:r w:rsidRPr="002C6FE7">
        <w:rPr>
          <w:b w:val="0"/>
        </w:rPr>
        <w:t xml:space="preserve">triển khai thực hiện. </w:t>
      </w:r>
      <w:r w:rsidR="000434EA">
        <w:rPr>
          <w:b w:val="0"/>
        </w:rPr>
        <w:t>C</w:t>
      </w:r>
      <w:r w:rsidR="000434EA" w:rsidRPr="002C6FE7">
        <w:rPr>
          <w:b w:val="0"/>
        </w:rPr>
        <w:t>hủ động nắm bắt tình hình tư tưởng, dư luận xã hội, tâm tư, tình cảm của cán bộ, hội viên, phụ nữ tại địa phương, đơn vị</w:t>
      </w:r>
      <w:r w:rsidR="000434EA">
        <w:rPr>
          <w:b w:val="0"/>
        </w:rPr>
        <w:t xml:space="preserve">. </w:t>
      </w:r>
      <w:proofErr w:type="gramStart"/>
      <w:r w:rsidR="000434EA">
        <w:rPr>
          <w:b w:val="0"/>
        </w:rPr>
        <w:t>Thường xuyên kiểm tra, đánh giá công tác phòng, chống ma túy của cơ sở.</w:t>
      </w:r>
      <w:proofErr w:type="gramEnd"/>
      <w:r w:rsidR="000434EA">
        <w:rPr>
          <w:b w:val="0"/>
        </w:rPr>
        <w:t xml:space="preserve"> Nội dung kiểm tra, đánh giá cần làm rõ những điểm mới, cách làm sáng tạo, ảnh hưởng tích cực của các biện pháp tuyên truyền, hoạt động của các mô hình, câu lạc bộ.</w:t>
      </w:r>
    </w:p>
    <w:p w:rsidR="002C6FE7" w:rsidRPr="002C6FE7" w:rsidRDefault="00BC787A" w:rsidP="00E17EDD">
      <w:pPr>
        <w:spacing w:before="120" w:after="0" w:line="240" w:lineRule="auto"/>
        <w:ind w:firstLine="634"/>
        <w:jc w:val="both"/>
        <w:rPr>
          <w:b w:val="0"/>
        </w:rPr>
      </w:pPr>
      <w:proofErr w:type="gramStart"/>
      <w:r>
        <w:rPr>
          <w:b w:val="0"/>
        </w:rPr>
        <w:t>Báo cáo kết quả thực hiện Chương trình phòng, chống ma túy giai đoạ</w:t>
      </w:r>
      <w:r w:rsidR="00940A0E">
        <w:rPr>
          <w:b w:val="0"/>
        </w:rPr>
        <w:t>n 2021 -</w:t>
      </w:r>
      <w:r w:rsidR="00C95FCF">
        <w:rPr>
          <w:b w:val="0"/>
        </w:rPr>
        <w:t xml:space="preserve"> 2025 trong B</w:t>
      </w:r>
      <w:r>
        <w:rPr>
          <w:b w:val="0"/>
        </w:rPr>
        <w:t>áo cáo định kỳ hoạt động gửi về Hội LHPN tỉnh Phú Yên (qua Ban Xây dựng tổ chức Hộ</w:t>
      </w:r>
      <w:r w:rsidR="00940A0E">
        <w:rPr>
          <w:b w:val="0"/>
        </w:rPr>
        <w:t>i -</w:t>
      </w:r>
      <w:r>
        <w:rPr>
          <w:b w:val="0"/>
        </w:rPr>
        <w:t xml:space="preserve"> Văn phòng).</w:t>
      </w:r>
      <w:proofErr w:type="gramEnd"/>
    </w:p>
    <w:p w:rsidR="00BC787A" w:rsidRPr="00893029" w:rsidRDefault="00BC787A" w:rsidP="00E17EDD">
      <w:pPr>
        <w:spacing w:before="120" w:after="0" w:line="240" w:lineRule="auto"/>
        <w:ind w:firstLine="634"/>
        <w:jc w:val="both"/>
        <w:rPr>
          <w:b w:val="0"/>
          <w:lang w:val="vi-VN"/>
        </w:rPr>
      </w:pPr>
    </w:p>
    <w:tbl>
      <w:tblPr>
        <w:tblW w:w="9648" w:type="dxa"/>
        <w:tblLayout w:type="fixed"/>
        <w:tblLook w:val="04A0" w:firstRow="1" w:lastRow="0" w:firstColumn="1" w:lastColumn="0" w:noHBand="0" w:noVBand="1"/>
      </w:tblPr>
      <w:tblGrid>
        <w:gridCol w:w="4968"/>
        <w:gridCol w:w="4680"/>
      </w:tblGrid>
      <w:tr w:rsidR="002C6FE7" w:rsidRPr="000C136D" w:rsidTr="002C6FE7">
        <w:tc>
          <w:tcPr>
            <w:tcW w:w="4968" w:type="dxa"/>
            <w:shd w:val="clear" w:color="auto" w:fill="auto"/>
          </w:tcPr>
          <w:p w:rsidR="002C6FE7" w:rsidRPr="000C136D" w:rsidRDefault="002C6FE7" w:rsidP="002C6FE7">
            <w:pPr>
              <w:spacing w:after="0" w:line="240" w:lineRule="auto"/>
              <w:ind w:right="-72"/>
              <w:jc w:val="both"/>
              <w:rPr>
                <w:b w:val="0"/>
              </w:rPr>
            </w:pPr>
            <w:r w:rsidRPr="002C6FE7">
              <w:rPr>
                <w:i/>
                <w:sz w:val="24"/>
              </w:rPr>
              <w:t>Nơi nhận:</w:t>
            </w:r>
            <w:r w:rsidRPr="000C136D">
              <w:rPr>
                <w:i/>
              </w:rPr>
              <w:tab/>
              <w:t xml:space="preserve">            </w:t>
            </w:r>
            <w:r w:rsidRPr="000C136D">
              <w:rPr>
                <w:i/>
              </w:rPr>
              <w:tab/>
              <w:t xml:space="preserve">                                              </w:t>
            </w:r>
          </w:p>
          <w:p w:rsidR="002C6FE7" w:rsidRPr="002C6FE7" w:rsidRDefault="002C6FE7" w:rsidP="002C6FE7">
            <w:pPr>
              <w:spacing w:after="0" w:line="240" w:lineRule="auto"/>
              <w:rPr>
                <w:b w:val="0"/>
                <w:sz w:val="22"/>
              </w:rPr>
            </w:pPr>
            <w:r w:rsidRPr="002C6FE7">
              <w:rPr>
                <w:b w:val="0"/>
                <w:sz w:val="22"/>
              </w:rPr>
              <w:t>- Thường trực Hội LHPN tỉnh;</w:t>
            </w:r>
          </w:p>
          <w:p w:rsidR="002C6FE7" w:rsidRPr="002C6FE7" w:rsidRDefault="002C6FE7" w:rsidP="002C6FE7">
            <w:pPr>
              <w:spacing w:after="0" w:line="240" w:lineRule="auto"/>
              <w:jc w:val="both"/>
              <w:rPr>
                <w:b w:val="0"/>
                <w:sz w:val="22"/>
              </w:rPr>
            </w:pPr>
            <w:r w:rsidRPr="002C6FE7">
              <w:rPr>
                <w:b w:val="0"/>
                <w:sz w:val="22"/>
              </w:rPr>
              <w:t>- Hội LHPN các huyện/TX/TP,đơn vị;</w:t>
            </w:r>
          </w:p>
          <w:p w:rsidR="002C6FE7" w:rsidRPr="000C136D" w:rsidRDefault="002C6FE7" w:rsidP="002C6FE7">
            <w:pPr>
              <w:tabs>
                <w:tab w:val="left" w:pos="7930"/>
              </w:tabs>
              <w:spacing w:after="0" w:line="240" w:lineRule="auto"/>
              <w:jc w:val="both"/>
              <w:rPr>
                <w:b w:val="0"/>
              </w:rPr>
            </w:pPr>
            <w:r w:rsidRPr="002C6FE7">
              <w:rPr>
                <w:b w:val="0"/>
                <w:sz w:val="22"/>
              </w:rPr>
              <w:t>- Lưu: VT, BTG</w:t>
            </w:r>
            <w:r>
              <w:rPr>
                <w:b w:val="0"/>
                <w:sz w:val="22"/>
              </w:rPr>
              <w:t>-CSLP</w:t>
            </w:r>
            <w:r w:rsidRPr="002C6FE7">
              <w:rPr>
                <w:b w:val="0"/>
                <w:sz w:val="22"/>
              </w:rPr>
              <w:t>.</w:t>
            </w:r>
            <w:r w:rsidRPr="000C136D">
              <w:rPr>
                <w:sz w:val="22"/>
              </w:rPr>
              <w:t xml:space="preserve">    </w:t>
            </w:r>
            <w:r w:rsidRPr="000C136D">
              <w:rPr>
                <w:sz w:val="22"/>
              </w:rPr>
              <w:tab/>
            </w:r>
          </w:p>
        </w:tc>
        <w:tc>
          <w:tcPr>
            <w:tcW w:w="4680" w:type="dxa"/>
            <w:shd w:val="clear" w:color="auto" w:fill="auto"/>
          </w:tcPr>
          <w:p w:rsidR="002C6FE7" w:rsidRPr="000C136D" w:rsidRDefault="002C6FE7" w:rsidP="002C6FE7">
            <w:pPr>
              <w:spacing w:after="0" w:line="240" w:lineRule="auto"/>
              <w:jc w:val="center"/>
              <w:rPr>
                <w:b w:val="0"/>
              </w:rPr>
            </w:pPr>
            <w:r w:rsidRPr="000C136D">
              <w:t>TM. BAN THƯỜNG VỤ</w:t>
            </w:r>
          </w:p>
          <w:p w:rsidR="002C6FE7" w:rsidRPr="000C136D" w:rsidRDefault="002C6FE7" w:rsidP="002C6FE7">
            <w:pPr>
              <w:spacing w:after="0" w:line="240" w:lineRule="auto"/>
              <w:jc w:val="center"/>
            </w:pPr>
            <w:r w:rsidRPr="000C136D">
              <w:t>PHÓ CHỦ TỊCH</w:t>
            </w:r>
          </w:p>
        </w:tc>
      </w:tr>
    </w:tbl>
    <w:p w:rsidR="002C6FE7" w:rsidRDefault="00E657EB" w:rsidP="00E657EB">
      <w:pPr>
        <w:tabs>
          <w:tab w:val="left" w:pos="7050"/>
        </w:tabs>
        <w:spacing w:after="0" w:line="240" w:lineRule="auto"/>
        <w:rPr>
          <w:b w:val="0"/>
        </w:rPr>
      </w:pPr>
      <w:r>
        <w:rPr>
          <w:b w:val="0"/>
        </w:rPr>
        <w:tab/>
        <w:t>(</w:t>
      </w:r>
      <w:proofErr w:type="gramStart"/>
      <w:r>
        <w:rPr>
          <w:b w:val="0"/>
        </w:rPr>
        <w:t>đã</w:t>
      </w:r>
      <w:proofErr w:type="gramEnd"/>
      <w:r>
        <w:rPr>
          <w:b w:val="0"/>
        </w:rPr>
        <w:t xml:space="preserve"> ký)</w:t>
      </w:r>
    </w:p>
    <w:p w:rsidR="007464D0" w:rsidRDefault="007464D0" w:rsidP="002C6FE7">
      <w:pPr>
        <w:spacing w:after="0" w:line="240" w:lineRule="auto"/>
        <w:rPr>
          <w:b w:val="0"/>
        </w:rPr>
      </w:pPr>
    </w:p>
    <w:p w:rsidR="002C6FE7" w:rsidRDefault="002C6FE7" w:rsidP="002C6FE7">
      <w:pPr>
        <w:spacing w:after="0" w:line="240" w:lineRule="auto"/>
        <w:rPr>
          <w:b w:val="0"/>
        </w:rPr>
      </w:pPr>
    </w:p>
    <w:p w:rsidR="002C6FE7" w:rsidRPr="000C136D" w:rsidRDefault="002C6FE7" w:rsidP="002C6FE7">
      <w:pPr>
        <w:spacing w:after="0" w:line="240" w:lineRule="auto"/>
        <w:rPr>
          <w:b w:val="0"/>
        </w:rPr>
      </w:pPr>
      <w:r>
        <w:t xml:space="preserve">                                                                                          </w:t>
      </w:r>
      <w:r w:rsidRPr="000C136D">
        <w:t>Trần Thị Binh</w:t>
      </w:r>
    </w:p>
    <w:p w:rsidR="002C6FE7" w:rsidRPr="002C6FE7" w:rsidRDefault="002C6FE7" w:rsidP="002C6FE7">
      <w:pPr>
        <w:spacing w:before="80" w:after="80" w:line="288" w:lineRule="auto"/>
        <w:ind w:firstLine="634"/>
        <w:jc w:val="both"/>
        <w:rPr>
          <w:b w:val="0"/>
        </w:rPr>
      </w:pPr>
    </w:p>
    <w:sectPr w:rsidR="002C6FE7" w:rsidRPr="002C6FE7" w:rsidSect="00031A3B">
      <w:headerReference w:type="default" r:id="rId9"/>
      <w:pgSz w:w="11907" w:h="16840" w:code="9"/>
      <w:pgMar w:top="1080" w:right="927" w:bottom="900"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31" w:rsidRDefault="00733431" w:rsidP="009422A6">
      <w:pPr>
        <w:spacing w:after="0" w:line="240" w:lineRule="auto"/>
      </w:pPr>
      <w:r>
        <w:separator/>
      </w:r>
    </w:p>
  </w:endnote>
  <w:endnote w:type="continuationSeparator" w:id="0">
    <w:p w:rsidR="00733431" w:rsidRDefault="00733431" w:rsidP="0094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31" w:rsidRDefault="00733431" w:rsidP="009422A6">
      <w:pPr>
        <w:spacing w:after="0" w:line="240" w:lineRule="auto"/>
      </w:pPr>
      <w:r>
        <w:separator/>
      </w:r>
    </w:p>
  </w:footnote>
  <w:footnote w:type="continuationSeparator" w:id="0">
    <w:p w:rsidR="00733431" w:rsidRDefault="00733431" w:rsidP="00942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87705"/>
      <w:docPartObj>
        <w:docPartGallery w:val="Page Numbers (Top of Page)"/>
        <w:docPartUnique/>
      </w:docPartObj>
    </w:sdtPr>
    <w:sdtEndPr>
      <w:rPr>
        <w:b w:val="0"/>
        <w:noProof/>
      </w:rPr>
    </w:sdtEndPr>
    <w:sdtContent>
      <w:p w:rsidR="009422A6" w:rsidRPr="009422A6" w:rsidRDefault="009422A6">
        <w:pPr>
          <w:pStyle w:val="Header"/>
          <w:jc w:val="center"/>
          <w:rPr>
            <w:b w:val="0"/>
          </w:rPr>
        </w:pPr>
        <w:r w:rsidRPr="009422A6">
          <w:rPr>
            <w:b w:val="0"/>
          </w:rPr>
          <w:fldChar w:fldCharType="begin"/>
        </w:r>
        <w:r w:rsidRPr="009422A6">
          <w:rPr>
            <w:b w:val="0"/>
          </w:rPr>
          <w:instrText xml:space="preserve"> PAGE   \* MERGEFORMAT </w:instrText>
        </w:r>
        <w:r w:rsidRPr="009422A6">
          <w:rPr>
            <w:b w:val="0"/>
          </w:rPr>
          <w:fldChar w:fldCharType="separate"/>
        </w:r>
        <w:r w:rsidR="004B3C23">
          <w:rPr>
            <w:b w:val="0"/>
            <w:noProof/>
          </w:rPr>
          <w:t>2</w:t>
        </w:r>
        <w:r w:rsidRPr="009422A6">
          <w:rPr>
            <w:b w:val="0"/>
            <w:noProof/>
          </w:rPr>
          <w:fldChar w:fldCharType="end"/>
        </w:r>
      </w:p>
    </w:sdtContent>
  </w:sdt>
  <w:p w:rsidR="009422A6" w:rsidRDefault="00942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B5E"/>
    <w:multiLevelType w:val="hybridMultilevel"/>
    <w:tmpl w:val="F4364A68"/>
    <w:lvl w:ilvl="0" w:tplc="17EAE9FC">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
    <w:nsid w:val="557C3A9B"/>
    <w:multiLevelType w:val="hybridMultilevel"/>
    <w:tmpl w:val="9C4A4AAC"/>
    <w:lvl w:ilvl="0" w:tplc="17186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0C"/>
    <w:rsid w:val="00031A3B"/>
    <w:rsid w:val="000434EA"/>
    <w:rsid w:val="00070656"/>
    <w:rsid w:val="000713B5"/>
    <w:rsid w:val="000B4AEF"/>
    <w:rsid w:val="000D0DFF"/>
    <w:rsid w:val="000E346D"/>
    <w:rsid w:val="00100142"/>
    <w:rsid w:val="001228AD"/>
    <w:rsid w:val="00135E13"/>
    <w:rsid w:val="00136129"/>
    <w:rsid w:val="00154144"/>
    <w:rsid w:val="001A53D0"/>
    <w:rsid w:val="00205BEF"/>
    <w:rsid w:val="002468D4"/>
    <w:rsid w:val="00283B30"/>
    <w:rsid w:val="00285E7F"/>
    <w:rsid w:val="002C6FE7"/>
    <w:rsid w:val="0033138B"/>
    <w:rsid w:val="003339D7"/>
    <w:rsid w:val="00333B35"/>
    <w:rsid w:val="0037148D"/>
    <w:rsid w:val="00395074"/>
    <w:rsid w:val="003F37F0"/>
    <w:rsid w:val="0040361C"/>
    <w:rsid w:val="00430559"/>
    <w:rsid w:val="004534AD"/>
    <w:rsid w:val="004560BA"/>
    <w:rsid w:val="00463375"/>
    <w:rsid w:val="00464111"/>
    <w:rsid w:val="004730EC"/>
    <w:rsid w:val="00476E4C"/>
    <w:rsid w:val="004B1493"/>
    <w:rsid w:val="004B3C23"/>
    <w:rsid w:val="004B4383"/>
    <w:rsid w:val="004C1279"/>
    <w:rsid w:val="004E0658"/>
    <w:rsid w:val="004F2B73"/>
    <w:rsid w:val="005040FC"/>
    <w:rsid w:val="0053621E"/>
    <w:rsid w:val="00544794"/>
    <w:rsid w:val="00556667"/>
    <w:rsid w:val="00583C02"/>
    <w:rsid w:val="005C69AD"/>
    <w:rsid w:val="005D2282"/>
    <w:rsid w:val="005F31AF"/>
    <w:rsid w:val="005F7688"/>
    <w:rsid w:val="006412CC"/>
    <w:rsid w:val="00657E6F"/>
    <w:rsid w:val="00666750"/>
    <w:rsid w:val="00691472"/>
    <w:rsid w:val="006A3D2E"/>
    <w:rsid w:val="006F3CA6"/>
    <w:rsid w:val="006F6AC0"/>
    <w:rsid w:val="00733431"/>
    <w:rsid w:val="007464D0"/>
    <w:rsid w:val="007823C5"/>
    <w:rsid w:val="007C6E46"/>
    <w:rsid w:val="00802F4E"/>
    <w:rsid w:val="00821BB0"/>
    <w:rsid w:val="00842FC4"/>
    <w:rsid w:val="00857BBF"/>
    <w:rsid w:val="00862D25"/>
    <w:rsid w:val="00893029"/>
    <w:rsid w:val="008A121C"/>
    <w:rsid w:val="008A33BD"/>
    <w:rsid w:val="008A7B9E"/>
    <w:rsid w:val="008B34E9"/>
    <w:rsid w:val="008D57E7"/>
    <w:rsid w:val="008E4820"/>
    <w:rsid w:val="00940A0E"/>
    <w:rsid w:val="009422A6"/>
    <w:rsid w:val="00956BF9"/>
    <w:rsid w:val="009743E0"/>
    <w:rsid w:val="00986DA5"/>
    <w:rsid w:val="009E288E"/>
    <w:rsid w:val="009E3EC7"/>
    <w:rsid w:val="009F55EC"/>
    <w:rsid w:val="00A05D14"/>
    <w:rsid w:val="00A206A3"/>
    <w:rsid w:val="00A31459"/>
    <w:rsid w:val="00A35A51"/>
    <w:rsid w:val="00A50095"/>
    <w:rsid w:val="00A76CAF"/>
    <w:rsid w:val="00A94CD8"/>
    <w:rsid w:val="00A95B09"/>
    <w:rsid w:val="00AC4B5B"/>
    <w:rsid w:val="00AE4A12"/>
    <w:rsid w:val="00AF1B00"/>
    <w:rsid w:val="00B12812"/>
    <w:rsid w:val="00B32ED5"/>
    <w:rsid w:val="00B610D9"/>
    <w:rsid w:val="00B63231"/>
    <w:rsid w:val="00B91C6D"/>
    <w:rsid w:val="00BA716F"/>
    <w:rsid w:val="00BA762D"/>
    <w:rsid w:val="00BC787A"/>
    <w:rsid w:val="00BE30BB"/>
    <w:rsid w:val="00C21233"/>
    <w:rsid w:val="00C95FCF"/>
    <w:rsid w:val="00CB077F"/>
    <w:rsid w:val="00CB623A"/>
    <w:rsid w:val="00CF7D21"/>
    <w:rsid w:val="00D04D32"/>
    <w:rsid w:val="00D1290C"/>
    <w:rsid w:val="00D172BB"/>
    <w:rsid w:val="00D33526"/>
    <w:rsid w:val="00D45D4A"/>
    <w:rsid w:val="00D5660F"/>
    <w:rsid w:val="00D72CB7"/>
    <w:rsid w:val="00DA7F76"/>
    <w:rsid w:val="00DB0AA8"/>
    <w:rsid w:val="00DB3F9D"/>
    <w:rsid w:val="00DE663B"/>
    <w:rsid w:val="00E013D2"/>
    <w:rsid w:val="00E17EDD"/>
    <w:rsid w:val="00E17F32"/>
    <w:rsid w:val="00E478ED"/>
    <w:rsid w:val="00E53857"/>
    <w:rsid w:val="00E657EB"/>
    <w:rsid w:val="00F116F3"/>
    <w:rsid w:val="00F50694"/>
    <w:rsid w:val="00F51E68"/>
    <w:rsid w:val="00FB3672"/>
    <w:rsid w:val="00FE1F70"/>
    <w:rsid w:val="00FF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C"/>
    <w:pPr>
      <w:spacing w:after="200" w:line="276" w:lineRule="auto"/>
    </w:pPr>
    <w:rPr>
      <w:rFonts w:ascii="Times New Roman" w:eastAsia="Calibri" w:hAnsi="Times New Roman" w:cs="Times New Roman"/>
      <w:b/>
      <w:sz w:val="28"/>
      <w:szCs w:val="28"/>
    </w:rPr>
  </w:style>
  <w:style w:type="paragraph" w:styleId="Heading1">
    <w:name w:val="heading 1"/>
    <w:basedOn w:val="Normal"/>
    <w:next w:val="Normal"/>
    <w:link w:val="Heading1Char"/>
    <w:autoRedefine/>
    <w:uiPriority w:val="9"/>
    <w:qFormat/>
    <w:rsid w:val="00B91C6D"/>
    <w:pPr>
      <w:keepNext/>
      <w:keepLines/>
      <w:spacing w:before="360" w:after="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unhideWhenUsed/>
    <w:qFormat/>
    <w:rsid w:val="00B91C6D"/>
    <w:pPr>
      <w:keepNext/>
      <w:keepLines/>
      <w:spacing w:before="240" w:after="0" w:line="324" w:lineRule="auto"/>
      <w:contextualSpacing/>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B91C6D"/>
    <w:pPr>
      <w:keepNext/>
      <w:keepLines/>
      <w:spacing w:before="120" w:after="0" w:line="324" w:lineRule="auto"/>
      <w:outlineLvl w:val="2"/>
    </w:pPr>
    <w:rPr>
      <w:rFonts w:eastAsiaTheme="majorEastAsia" w:cstheme="majorBidi"/>
      <w:i/>
      <w:sz w:val="26"/>
      <w:szCs w:val="24"/>
    </w:rPr>
  </w:style>
  <w:style w:type="paragraph" w:styleId="Heading4">
    <w:name w:val="heading 4"/>
    <w:basedOn w:val="Normal"/>
    <w:next w:val="Normal"/>
    <w:link w:val="Heading4Char"/>
    <w:autoRedefine/>
    <w:uiPriority w:val="9"/>
    <w:unhideWhenUsed/>
    <w:qFormat/>
    <w:rsid w:val="00B91C6D"/>
    <w:pPr>
      <w:keepNext/>
      <w:keepLines/>
      <w:spacing w:before="120" w:after="0" w:line="324" w:lineRule="auto"/>
      <w:jc w:val="both"/>
      <w:outlineLvl w:val="3"/>
    </w:pPr>
    <w:rPr>
      <w:rFonts w:eastAsiaTheme="majorEastAsia" w:cstheme="majorBidi"/>
      <w:b w:val="0"/>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semiHidden/>
    <w:unhideWhenUsed/>
    <w:rsid w:val="00D1290C"/>
    <w:pPr>
      <w:spacing w:before="100" w:beforeAutospacing="1" w:after="100" w:afterAutospacing="1" w:line="240" w:lineRule="auto"/>
    </w:pPr>
    <w:rPr>
      <w:rFonts w:eastAsia="Times New Roman"/>
      <w:b w:val="0"/>
      <w:sz w:val="24"/>
      <w:szCs w:val="24"/>
    </w:rPr>
  </w:style>
  <w:style w:type="paragraph" w:styleId="ListParagraph">
    <w:name w:val="List Paragraph"/>
    <w:basedOn w:val="Normal"/>
    <w:uiPriority w:val="34"/>
    <w:qFormat/>
    <w:rsid w:val="00AE4A12"/>
    <w:pPr>
      <w:ind w:left="720"/>
      <w:contextualSpacing/>
    </w:pPr>
  </w:style>
  <w:style w:type="paragraph" w:styleId="Header">
    <w:name w:val="header"/>
    <w:basedOn w:val="Normal"/>
    <w:link w:val="HeaderChar"/>
    <w:uiPriority w:val="99"/>
    <w:unhideWhenUsed/>
    <w:rsid w:val="009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A6"/>
    <w:rPr>
      <w:rFonts w:ascii="Times New Roman" w:eastAsia="Calibri" w:hAnsi="Times New Roman" w:cs="Times New Roman"/>
      <w:b/>
      <w:sz w:val="28"/>
      <w:szCs w:val="28"/>
    </w:rPr>
  </w:style>
  <w:style w:type="paragraph" w:styleId="Footer">
    <w:name w:val="footer"/>
    <w:basedOn w:val="Normal"/>
    <w:link w:val="FooterChar"/>
    <w:uiPriority w:val="99"/>
    <w:unhideWhenUsed/>
    <w:rsid w:val="009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6"/>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8D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E7"/>
    <w:rPr>
      <w:rFonts w:ascii="Tahoma" w:eastAsia="Calibri" w:hAnsi="Tahoma" w:cs="Tahoma"/>
      <w:b/>
      <w:sz w:val="16"/>
      <w:szCs w:val="16"/>
    </w:rPr>
  </w:style>
  <w:style w:type="character" w:styleId="Hyperlink">
    <w:name w:val="Hyperlink"/>
    <w:basedOn w:val="DefaultParagraphFont"/>
    <w:uiPriority w:val="99"/>
    <w:unhideWhenUsed/>
    <w:rsid w:val="004641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C"/>
    <w:pPr>
      <w:spacing w:after="200" w:line="276" w:lineRule="auto"/>
    </w:pPr>
    <w:rPr>
      <w:rFonts w:ascii="Times New Roman" w:eastAsia="Calibri" w:hAnsi="Times New Roman" w:cs="Times New Roman"/>
      <w:b/>
      <w:sz w:val="28"/>
      <w:szCs w:val="28"/>
    </w:rPr>
  </w:style>
  <w:style w:type="paragraph" w:styleId="Heading1">
    <w:name w:val="heading 1"/>
    <w:basedOn w:val="Normal"/>
    <w:next w:val="Normal"/>
    <w:link w:val="Heading1Char"/>
    <w:autoRedefine/>
    <w:uiPriority w:val="9"/>
    <w:qFormat/>
    <w:rsid w:val="00B91C6D"/>
    <w:pPr>
      <w:keepNext/>
      <w:keepLines/>
      <w:spacing w:before="360" w:after="0" w:line="324" w:lineRule="auto"/>
      <w:contextualSpacing/>
      <w:outlineLvl w:val="0"/>
    </w:pPr>
    <w:rPr>
      <w:rFonts w:eastAsiaTheme="majorEastAsia" w:cstheme="majorBidi"/>
      <w:sz w:val="26"/>
      <w:szCs w:val="32"/>
    </w:rPr>
  </w:style>
  <w:style w:type="paragraph" w:styleId="Heading2">
    <w:name w:val="heading 2"/>
    <w:basedOn w:val="Normal"/>
    <w:next w:val="Normal"/>
    <w:link w:val="Heading2Char"/>
    <w:autoRedefine/>
    <w:uiPriority w:val="9"/>
    <w:unhideWhenUsed/>
    <w:qFormat/>
    <w:rsid w:val="00B91C6D"/>
    <w:pPr>
      <w:keepNext/>
      <w:keepLines/>
      <w:spacing w:before="240" w:after="0" w:line="324" w:lineRule="auto"/>
      <w:contextualSpacing/>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B91C6D"/>
    <w:pPr>
      <w:keepNext/>
      <w:keepLines/>
      <w:spacing w:before="120" w:after="0" w:line="324" w:lineRule="auto"/>
      <w:outlineLvl w:val="2"/>
    </w:pPr>
    <w:rPr>
      <w:rFonts w:eastAsiaTheme="majorEastAsia" w:cstheme="majorBidi"/>
      <w:i/>
      <w:sz w:val="26"/>
      <w:szCs w:val="24"/>
    </w:rPr>
  </w:style>
  <w:style w:type="paragraph" w:styleId="Heading4">
    <w:name w:val="heading 4"/>
    <w:basedOn w:val="Normal"/>
    <w:next w:val="Normal"/>
    <w:link w:val="Heading4Char"/>
    <w:autoRedefine/>
    <w:uiPriority w:val="9"/>
    <w:unhideWhenUsed/>
    <w:qFormat/>
    <w:rsid w:val="00B91C6D"/>
    <w:pPr>
      <w:keepNext/>
      <w:keepLines/>
      <w:spacing w:before="120" w:after="0" w:line="324" w:lineRule="auto"/>
      <w:jc w:val="both"/>
      <w:outlineLvl w:val="3"/>
    </w:pPr>
    <w:rPr>
      <w:rFonts w:eastAsiaTheme="majorEastAsia" w:cstheme="majorBidi"/>
      <w:b w:val="0"/>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6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B91C6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91C6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B91C6D"/>
    <w:rPr>
      <w:rFonts w:ascii="Times New Roman" w:eastAsiaTheme="majorEastAsia" w:hAnsi="Times New Roman" w:cstheme="majorBidi"/>
      <w:i/>
      <w:iCs/>
      <w:sz w:val="26"/>
    </w:rPr>
  </w:style>
  <w:style w:type="paragraph" w:styleId="NormalWeb">
    <w:name w:val="Normal (Web)"/>
    <w:basedOn w:val="Normal"/>
    <w:semiHidden/>
    <w:unhideWhenUsed/>
    <w:rsid w:val="00D1290C"/>
    <w:pPr>
      <w:spacing w:before="100" w:beforeAutospacing="1" w:after="100" w:afterAutospacing="1" w:line="240" w:lineRule="auto"/>
    </w:pPr>
    <w:rPr>
      <w:rFonts w:eastAsia="Times New Roman"/>
      <w:b w:val="0"/>
      <w:sz w:val="24"/>
      <w:szCs w:val="24"/>
    </w:rPr>
  </w:style>
  <w:style w:type="paragraph" w:styleId="ListParagraph">
    <w:name w:val="List Paragraph"/>
    <w:basedOn w:val="Normal"/>
    <w:uiPriority w:val="34"/>
    <w:qFormat/>
    <w:rsid w:val="00AE4A12"/>
    <w:pPr>
      <w:ind w:left="720"/>
      <w:contextualSpacing/>
    </w:pPr>
  </w:style>
  <w:style w:type="paragraph" w:styleId="Header">
    <w:name w:val="header"/>
    <w:basedOn w:val="Normal"/>
    <w:link w:val="HeaderChar"/>
    <w:uiPriority w:val="99"/>
    <w:unhideWhenUsed/>
    <w:rsid w:val="0094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A6"/>
    <w:rPr>
      <w:rFonts w:ascii="Times New Roman" w:eastAsia="Calibri" w:hAnsi="Times New Roman" w:cs="Times New Roman"/>
      <w:b/>
      <w:sz w:val="28"/>
      <w:szCs w:val="28"/>
    </w:rPr>
  </w:style>
  <w:style w:type="paragraph" w:styleId="Footer">
    <w:name w:val="footer"/>
    <w:basedOn w:val="Normal"/>
    <w:link w:val="FooterChar"/>
    <w:uiPriority w:val="99"/>
    <w:unhideWhenUsed/>
    <w:rsid w:val="0094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A6"/>
    <w:rPr>
      <w:rFonts w:ascii="Times New Roman" w:eastAsia="Calibri" w:hAnsi="Times New Roman" w:cs="Times New Roman"/>
      <w:b/>
      <w:sz w:val="28"/>
      <w:szCs w:val="28"/>
    </w:rPr>
  </w:style>
  <w:style w:type="paragraph" w:styleId="BalloonText">
    <w:name w:val="Balloon Text"/>
    <w:basedOn w:val="Normal"/>
    <w:link w:val="BalloonTextChar"/>
    <w:uiPriority w:val="99"/>
    <w:semiHidden/>
    <w:unhideWhenUsed/>
    <w:rsid w:val="008D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E7"/>
    <w:rPr>
      <w:rFonts w:ascii="Tahoma" w:eastAsia="Calibri" w:hAnsi="Tahoma" w:cs="Tahoma"/>
      <w:b/>
      <w:sz w:val="16"/>
      <w:szCs w:val="16"/>
    </w:rPr>
  </w:style>
  <w:style w:type="character" w:styleId="Hyperlink">
    <w:name w:val="Hyperlink"/>
    <w:basedOn w:val="DefaultParagraphFont"/>
    <w:uiPriority w:val="99"/>
    <w:unhideWhenUsed/>
    <w:rsid w:val="00464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0497">
      <w:bodyDiv w:val="1"/>
      <w:marLeft w:val="0"/>
      <w:marRight w:val="0"/>
      <w:marTop w:val="0"/>
      <w:marBottom w:val="0"/>
      <w:divBdr>
        <w:top w:val="none" w:sz="0" w:space="0" w:color="auto"/>
        <w:left w:val="none" w:sz="0" w:space="0" w:color="auto"/>
        <w:bottom w:val="none" w:sz="0" w:space="0" w:color="auto"/>
        <w:right w:val="none" w:sz="0" w:space="0" w:color="auto"/>
      </w:divBdr>
    </w:div>
    <w:div w:id="18293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E104-82A9-4335-9C84-864C4766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2021-12-22T08:13:00Z</cp:lastPrinted>
  <dcterms:created xsi:type="dcterms:W3CDTF">2021-12-22T08:14:00Z</dcterms:created>
  <dcterms:modified xsi:type="dcterms:W3CDTF">2021-12-27T03:58:00Z</dcterms:modified>
</cp:coreProperties>
</file>