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8" w:type="dxa"/>
        <w:tblCellMar>
          <w:left w:w="10" w:type="dxa"/>
          <w:right w:w="10" w:type="dxa"/>
        </w:tblCellMar>
        <w:tblLook w:val="04A0" w:firstRow="1" w:lastRow="0" w:firstColumn="1" w:lastColumn="0" w:noHBand="0" w:noVBand="1"/>
      </w:tblPr>
      <w:tblGrid>
        <w:gridCol w:w="2700"/>
        <w:gridCol w:w="7020"/>
      </w:tblGrid>
      <w:tr w:rsidR="00275981" w:rsidTr="00433CDC">
        <w:trPr>
          <w:trHeight w:val="1"/>
        </w:trPr>
        <w:tc>
          <w:tcPr>
            <w:tcW w:w="2700" w:type="dxa"/>
            <w:tcMar>
              <w:top w:w="0" w:type="dxa"/>
              <w:left w:w="108" w:type="dxa"/>
              <w:bottom w:w="0" w:type="dxa"/>
              <w:right w:w="108" w:type="dxa"/>
            </w:tcMar>
          </w:tcPr>
          <w:p w:rsidR="00275981" w:rsidRDefault="004644D7">
            <w:pPr>
              <w:spacing w:after="0" w:line="240" w:lineRule="auto"/>
              <w:jc w:val="center"/>
              <w:rPr>
                <w:sz w:val="28"/>
                <w:szCs w:val="28"/>
              </w:rPr>
            </w:pPr>
            <w:r>
              <w:rPr>
                <w:sz w:val="28"/>
                <w:szCs w:val="28"/>
              </w:rPr>
              <w:t>TỈNH ỦY PHÚ YÊN</w:t>
            </w:r>
          </w:p>
          <w:p w:rsidR="00275981" w:rsidRDefault="004644D7">
            <w:pPr>
              <w:spacing w:after="0" w:line="240" w:lineRule="auto"/>
              <w:jc w:val="center"/>
              <w:rPr>
                <w:sz w:val="28"/>
                <w:szCs w:val="28"/>
              </w:rPr>
            </w:pPr>
            <w:r>
              <w:rPr>
                <w:b/>
                <w:sz w:val="28"/>
                <w:szCs w:val="28"/>
              </w:rPr>
              <w:t>BAN TUYÊN GIÁO</w:t>
            </w:r>
          </w:p>
          <w:p w:rsidR="00275981" w:rsidRDefault="004644D7">
            <w:pPr>
              <w:spacing w:after="0" w:line="240" w:lineRule="auto"/>
              <w:jc w:val="center"/>
              <w:rPr>
                <w:sz w:val="28"/>
                <w:szCs w:val="28"/>
              </w:rPr>
            </w:pPr>
            <w:r>
              <w:rPr>
                <w:sz w:val="28"/>
                <w:szCs w:val="28"/>
              </w:rPr>
              <w:t>*</w:t>
            </w:r>
          </w:p>
          <w:p w:rsidR="00275981" w:rsidRDefault="004644D7">
            <w:pPr>
              <w:spacing w:after="0" w:line="240" w:lineRule="auto"/>
              <w:jc w:val="center"/>
              <w:rPr>
                <w:sz w:val="28"/>
                <w:szCs w:val="28"/>
              </w:rPr>
            </w:pPr>
            <w:r>
              <w:rPr>
                <w:sz w:val="28"/>
                <w:szCs w:val="28"/>
              </w:rPr>
              <w:t>Số</w:t>
            </w:r>
            <w:r w:rsidR="00C0587C">
              <w:rPr>
                <w:sz w:val="28"/>
                <w:szCs w:val="28"/>
              </w:rPr>
              <w:t xml:space="preserve"> </w:t>
            </w:r>
            <w:bookmarkStart w:id="0" w:name="_GoBack"/>
            <w:bookmarkEnd w:id="0"/>
            <w:r w:rsidR="00C0587C">
              <w:rPr>
                <w:sz w:val="28"/>
                <w:szCs w:val="28"/>
              </w:rPr>
              <w:t>55</w:t>
            </w:r>
            <w:r>
              <w:rPr>
                <w:sz w:val="28"/>
                <w:szCs w:val="28"/>
              </w:rPr>
              <w:t>-HD/BTGTU</w:t>
            </w:r>
          </w:p>
        </w:tc>
        <w:tc>
          <w:tcPr>
            <w:tcW w:w="7020" w:type="dxa"/>
            <w:tcMar>
              <w:top w:w="0" w:type="dxa"/>
              <w:left w:w="108" w:type="dxa"/>
              <w:bottom w:w="0" w:type="dxa"/>
              <w:right w:w="108" w:type="dxa"/>
            </w:tcMar>
          </w:tcPr>
          <w:p w:rsidR="00275981" w:rsidRDefault="004644D7">
            <w:pPr>
              <w:spacing w:after="0" w:line="240" w:lineRule="auto"/>
              <w:jc w:val="right"/>
              <w:rPr>
                <w:b/>
                <w:sz w:val="28"/>
                <w:szCs w:val="28"/>
                <w:u w:val="single"/>
              </w:rPr>
            </w:pPr>
            <w:r>
              <w:rPr>
                <w:b/>
                <w:sz w:val="30"/>
                <w:szCs w:val="28"/>
                <w:u w:val="single"/>
              </w:rPr>
              <w:t>ĐẢNG CỘNG SẢN VIỆT NAM</w:t>
            </w:r>
          </w:p>
          <w:p w:rsidR="00275981" w:rsidRDefault="004644D7" w:rsidP="00695176">
            <w:pPr>
              <w:spacing w:after="0" w:line="240" w:lineRule="auto"/>
              <w:jc w:val="right"/>
              <w:rPr>
                <w:sz w:val="28"/>
                <w:szCs w:val="28"/>
              </w:rPr>
            </w:pPr>
            <w:r>
              <w:rPr>
                <w:i/>
                <w:sz w:val="28"/>
                <w:szCs w:val="28"/>
              </w:rPr>
              <w:t xml:space="preserve">Phú Yên, ngày </w:t>
            </w:r>
            <w:r w:rsidR="00695176">
              <w:rPr>
                <w:i/>
                <w:sz w:val="28"/>
                <w:szCs w:val="28"/>
              </w:rPr>
              <w:t xml:space="preserve"> 04 </w:t>
            </w:r>
            <w:r>
              <w:rPr>
                <w:i/>
                <w:sz w:val="28"/>
                <w:szCs w:val="28"/>
              </w:rPr>
              <w:t xml:space="preserve"> tháng 7 năm 2022</w:t>
            </w:r>
          </w:p>
        </w:tc>
      </w:tr>
    </w:tbl>
    <w:p w:rsidR="00275981" w:rsidRPr="00817D28" w:rsidRDefault="004644D7" w:rsidP="00817D28">
      <w:pPr>
        <w:tabs>
          <w:tab w:val="left" w:pos="856"/>
        </w:tabs>
        <w:spacing w:before="120" w:after="0" w:line="240" w:lineRule="auto"/>
        <w:jc w:val="center"/>
        <w:rPr>
          <w:b/>
          <w:sz w:val="32"/>
          <w:szCs w:val="32"/>
        </w:rPr>
      </w:pPr>
      <w:r w:rsidRPr="00817D28">
        <w:rPr>
          <w:b/>
          <w:sz w:val="32"/>
          <w:szCs w:val="32"/>
        </w:rPr>
        <w:t>HƯỚNG DẪN</w:t>
      </w:r>
    </w:p>
    <w:p w:rsidR="00275981" w:rsidRDefault="004644D7">
      <w:pPr>
        <w:tabs>
          <w:tab w:val="left" w:pos="856"/>
        </w:tabs>
        <w:spacing w:after="0" w:line="240" w:lineRule="auto"/>
        <w:jc w:val="center"/>
        <w:rPr>
          <w:b/>
          <w:sz w:val="28"/>
          <w:szCs w:val="28"/>
        </w:rPr>
      </w:pPr>
      <w:proofErr w:type="gramStart"/>
      <w:r>
        <w:rPr>
          <w:b/>
          <w:sz w:val="28"/>
          <w:szCs w:val="28"/>
        </w:rPr>
        <w:t>tuyên</w:t>
      </w:r>
      <w:proofErr w:type="gramEnd"/>
      <w:r>
        <w:rPr>
          <w:b/>
          <w:sz w:val="28"/>
          <w:szCs w:val="28"/>
        </w:rPr>
        <w:t xml:space="preserve"> truyền kỷ niệm 75 năm Ngày Thương binh – Liệt sỹ</w:t>
      </w:r>
    </w:p>
    <w:p w:rsidR="00275981" w:rsidRDefault="004644D7">
      <w:pPr>
        <w:tabs>
          <w:tab w:val="left" w:pos="856"/>
        </w:tabs>
        <w:spacing w:after="0" w:line="240" w:lineRule="auto"/>
        <w:jc w:val="center"/>
        <w:rPr>
          <w:b/>
          <w:sz w:val="28"/>
          <w:szCs w:val="28"/>
        </w:rPr>
      </w:pPr>
      <w:r>
        <w:rPr>
          <w:b/>
          <w:sz w:val="28"/>
          <w:szCs w:val="28"/>
        </w:rPr>
        <w:t xml:space="preserve">(27/7/1947 </w:t>
      </w:r>
      <w:r w:rsidR="00C059BE">
        <w:rPr>
          <w:b/>
          <w:sz w:val="28"/>
          <w:szCs w:val="28"/>
        </w:rPr>
        <w:t>-</w:t>
      </w:r>
      <w:r>
        <w:rPr>
          <w:b/>
          <w:sz w:val="28"/>
          <w:szCs w:val="28"/>
        </w:rPr>
        <w:t xml:space="preserve"> 27/7/2022)</w:t>
      </w:r>
    </w:p>
    <w:p w:rsidR="00275981" w:rsidRDefault="004644D7">
      <w:pPr>
        <w:spacing w:after="0" w:line="240" w:lineRule="auto"/>
        <w:jc w:val="center"/>
        <w:rPr>
          <w:sz w:val="28"/>
          <w:szCs w:val="28"/>
        </w:rPr>
      </w:pPr>
      <w:r>
        <w:rPr>
          <w:sz w:val="28"/>
          <w:szCs w:val="28"/>
        </w:rPr>
        <w:t>-----</w:t>
      </w:r>
    </w:p>
    <w:p w:rsidR="00275981" w:rsidRDefault="004644D7" w:rsidP="00817D28">
      <w:pPr>
        <w:pStyle w:val="BodyText2"/>
        <w:shd w:val="clear" w:color="auto" w:fill="auto"/>
        <w:spacing w:before="120" w:after="120" w:line="360" w:lineRule="exact"/>
        <w:ind w:firstLine="706"/>
        <w:jc w:val="both"/>
        <w:rPr>
          <w:sz w:val="28"/>
          <w:szCs w:val="28"/>
        </w:rPr>
      </w:pPr>
      <w:r>
        <w:rPr>
          <w:sz w:val="28"/>
          <w:szCs w:val="28"/>
        </w:rPr>
        <w:t>Thực hiện Hướng dẫn số 63-HD/BTGTW, ngày 27/6/2022 của Ban Tuyên gi</w:t>
      </w:r>
      <w:r w:rsidR="00C059BE" w:rsidRPr="00C059BE">
        <w:rPr>
          <w:sz w:val="28"/>
          <w:szCs w:val="28"/>
        </w:rPr>
        <w:t>áo</w:t>
      </w:r>
      <w:r w:rsidR="00C059BE">
        <w:rPr>
          <w:sz w:val="28"/>
          <w:szCs w:val="28"/>
        </w:rPr>
        <w:t xml:space="preserve"> Trung ương về tuyên truyền</w:t>
      </w:r>
      <w:r w:rsidR="00C059BE">
        <w:rPr>
          <w:sz w:val="28"/>
          <w:szCs w:val="28"/>
          <w:lang w:val="sv-SE"/>
        </w:rPr>
        <w:t xml:space="preserve"> kỷ niệm 75 năm Ngày Thương binh - Liệt sỹ </w:t>
      </w:r>
      <w:r w:rsidR="00C059BE" w:rsidRPr="00BB03B0">
        <w:rPr>
          <w:color w:val="000000" w:themeColor="text1"/>
          <w:sz w:val="28"/>
          <w:szCs w:val="28"/>
        </w:rPr>
        <w:t xml:space="preserve">và ý kiến chỉ đạo </w:t>
      </w:r>
      <w:r w:rsidR="001A77A9" w:rsidRPr="00BB03B0">
        <w:rPr>
          <w:color w:val="000000" w:themeColor="text1"/>
          <w:sz w:val="28"/>
          <w:szCs w:val="28"/>
        </w:rPr>
        <w:t xml:space="preserve">của đồng chí Phó Bí thư Thường trực Tỉnh ủy (tại Công văn số </w:t>
      </w:r>
      <w:r w:rsidR="001A77A9">
        <w:rPr>
          <w:color w:val="000000" w:themeColor="text1"/>
          <w:sz w:val="28"/>
          <w:szCs w:val="28"/>
        </w:rPr>
        <w:t>3404</w:t>
      </w:r>
      <w:r w:rsidR="001A77A9" w:rsidRPr="00BB03B0">
        <w:rPr>
          <w:color w:val="000000" w:themeColor="text1"/>
          <w:sz w:val="28"/>
          <w:szCs w:val="28"/>
        </w:rPr>
        <w:t xml:space="preserve">-CV/VPTU, ngày </w:t>
      </w:r>
      <w:r w:rsidR="001A77A9">
        <w:rPr>
          <w:color w:val="000000" w:themeColor="text1"/>
          <w:sz w:val="28"/>
          <w:szCs w:val="28"/>
        </w:rPr>
        <w:t>27/6/2022</w:t>
      </w:r>
      <w:r w:rsidR="001A77A9" w:rsidRPr="00BB03B0">
        <w:rPr>
          <w:color w:val="000000" w:themeColor="text1"/>
          <w:sz w:val="28"/>
          <w:szCs w:val="28"/>
        </w:rPr>
        <w:t xml:space="preserve"> của Văn phòng Tỉnh ủy)</w:t>
      </w:r>
      <w:r>
        <w:rPr>
          <w:sz w:val="28"/>
          <w:szCs w:val="28"/>
          <w:lang w:val="sv-SE"/>
        </w:rPr>
        <w:t xml:space="preserve">, </w:t>
      </w:r>
      <w:r>
        <w:rPr>
          <w:sz w:val="28"/>
          <w:szCs w:val="28"/>
        </w:rPr>
        <w:t>Ban Tuyên giáo Tỉnh ủy hướng dẫn triển khai thực hiện như sau:</w:t>
      </w:r>
    </w:p>
    <w:p w:rsidR="00275981" w:rsidRDefault="004644D7" w:rsidP="004644D7">
      <w:pPr>
        <w:pStyle w:val="Heading20"/>
        <w:keepNext/>
        <w:keepLines/>
        <w:shd w:val="clear" w:color="auto" w:fill="auto"/>
        <w:spacing w:after="120" w:line="360" w:lineRule="exact"/>
        <w:ind w:firstLine="709"/>
        <w:jc w:val="both"/>
        <w:rPr>
          <w:sz w:val="28"/>
          <w:szCs w:val="28"/>
        </w:rPr>
      </w:pPr>
      <w:bookmarkStart w:id="1" w:name="bookmark3"/>
      <w:r>
        <w:rPr>
          <w:sz w:val="28"/>
          <w:szCs w:val="28"/>
        </w:rPr>
        <w:t>I. MỤC ĐÍCH, YÊU CẦU</w:t>
      </w:r>
      <w:bookmarkEnd w:id="1"/>
    </w:p>
    <w:p w:rsidR="00275981" w:rsidRDefault="004644D7" w:rsidP="004644D7">
      <w:pPr>
        <w:pStyle w:val="Heading20"/>
        <w:keepNext/>
        <w:keepLines/>
        <w:shd w:val="clear" w:color="auto" w:fill="auto"/>
        <w:spacing w:after="120" w:line="360" w:lineRule="exact"/>
        <w:ind w:firstLine="709"/>
        <w:jc w:val="both"/>
        <w:rPr>
          <w:sz w:val="28"/>
          <w:szCs w:val="28"/>
        </w:rPr>
      </w:pPr>
      <w:r>
        <w:rPr>
          <w:sz w:val="28"/>
          <w:szCs w:val="28"/>
        </w:rPr>
        <w:t>1. Mục đích</w:t>
      </w:r>
    </w:p>
    <w:p w:rsidR="00275981" w:rsidRDefault="004644D7" w:rsidP="004644D7">
      <w:pPr>
        <w:spacing w:after="120" w:line="360" w:lineRule="exact"/>
        <w:ind w:firstLine="709"/>
        <w:jc w:val="both"/>
        <w:rPr>
          <w:rFonts w:eastAsia="Times New Roman"/>
          <w:spacing w:val="-2"/>
          <w:sz w:val="28"/>
          <w:szCs w:val="28"/>
        </w:rPr>
      </w:pPr>
      <w:r>
        <w:rPr>
          <w:rFonts w:eastAsia="Times New Roman"/>
          <w:spacing w:val="-2"/>
          <w:sz w:val="28"/>
          <w:szCs w:val="28"/>
        </w:rPr>
        <w:t xml:space="preserve">Tuyên truyền sâu rộng, làm cho cán bộ, đảng viên, các tầng lớp Nhân dân nhận thức sâu sắc, đầy đủ về ý nghĩa của Ngày Thương binh </w:t>
      </w:r>
      <w:r w:rsidR="00C059BE">
        <w:rPr>
          <w:rFonts w:eastAsia="Times New Roman"/>
          <w:spacing w:val="-2"/>
          <w:sz w:val="28"/>
          <w:szCs w:val="28"/>
        </w:rPr>
        <w:t>-</w:t>
      </w:r>
      <w:r>
        <w:rPr>
          <w:rFonts w:eastAsia="Times New Roman"/>
          <w:spacing w:val="-2"/>
          <w:sz w:val="28"/>
          <w:szCs w:val="28"/>
        </w:rPr>
        <w:t xml:space="preserve"> Liệt sỹ và sự hy sinh, cống hiến to lớn của các bậc cách mạng tiền bối, các anh hùng liệt sỹ, thương binh, bệnh binh, đồng bào, chiến sỹ trong các cuộc đấu tranh vì độc lập, tự do, hòa bình, thống nhất đất nước và xây dựng chủ nghĩa xã hội; từ đó xác định trách nhiệm và có hành động thiết thực trong thực hiện chính sách ưu đãi đối với người có công, tích cực tham gia xây dựng và bảo vệ đất nước trong tình hình mới.</w:t>
      </w:r>
    </w:p>
    <w:p w:rsidR="00275981" w:rsidRDefault="004644D7" w:rsidP="004644D7">
      <w:pPr>
        <w:spacing w:after="120" w:line="360" w:lineRule="exact"/>
        <w:ind w:firstLine="709"/>
        <w:jc w:val="both"/>
        <w:rPr>
          <w:rFonts w:eastAsia="Times New Roman"/>
          <w:sz w:val="28"/>
          <w:szCs w:val="28"/>
        </w:rPr>
      </w:pPr>
      <w:r>
        <w:rPr>
          <w:rFonts w:eastAsia="Times New Roman"/>
          <w:sz w:val="28"/>
          <w:szCs w:val="28"/>
        </w:rPr>
        <w:t>Thông qua các hoạt động tuyên truyền kỷ niệm góp phần khơi dậy niềm tự hào, tự tôn dân tộc; giáo dục truyền thống yêu nước, chủ nghĩa anh hùng cách mạng, củng cố khối đại đoàn kết toàn dân tộc, tăng cường niềm tin của Nhân dân đối với sự lãnh đạo của Đảng, Nhà nước; cổ vũ, động viên, hỗ trợ thương binh, bệnh binh, thân nhân liệt sỹ và gia đình người có công vượt lên thương tật, khó khăn, tiếp tục cống hiến sức lực, trí tuệ trong lao động, sản xuất, công tác, chiến đấu, học tập… góp phần bảo vệ và xây dựng đất nước ngày càng giàu đẹp, xứng đáng là những “Công dân kiểu mẫu”, là tấm gương cho cộng đồng và xã hội noi theo.</w:t>
      </w:r>
    </w:p>
    <w:p w:rsidR="00275981" w:rsidRDefault="004644D7" w:rsidP="004644D7">
      <w:pPr>
        <w:spacing w:after="120" w:line="360" w:lineRule="exact"/>
        <w:ind w:firstLine="709"/>
        <w:jc w:val="both"/>
        <w:rPr>
          <w:rFonts w:eastAsia="Times New Roman"/>
          <w:b/>
          <w:bCs/>
          <w:sz w:val="28"/>
          <w:szCs w:val="28"/>
        </w:rPr>
      </w:pPr>
      <w:r>
        <w:rPr>
          <w:rFonts w:eastAsia="Times New Roman"/>
          <w:b/>
          <w:bCs/>
          <w:sz w:val="28"/>
          <w:szCs w:val="28"/>
        </w:rPr>
        <w:t>2. Yêu cầu</w:t>
      </w:r>
    </w:p>
    <w:p w:rsidR="00275981" w:rsidRDefault="004644D7" w:rsidP="004644D7">
      <w:pPr>
        <w:spacing w:after="120" w:line="360" w:lineRule="exact"/>
        <w:ind w:firstLine="709"/>
        <w:jc w:val="both"/>
        <w:rPr>
          <w:rFonts w:eastAsia="Times New Roman"/>
          <w:sz w:val="28"/>
          <w:szCs w:val="28"/>
        </w:rPr>
      </w:pPr>
      <w:r>
        <w:rPr>
          <w:rFonts w:eastAsia="Times New Roman"/>
          <w:sz w:val="28"/>
          <w:szCs w:val="28"/>
        </w:rPr>
        <w:t xml:space="preserve">Tổ chức các hoạt động tuyên truyền, kỷ niệm bằng các hình thức phù hợp, có trọng tâm, trọng điểm, thiết thực, hiệu quả, tiết kiệm; lồng ghép với việc tuyên truyền triển khai thực hiện các nhiệm vụ chính trị của địa phương, </w:t>
      </w:r>
      <w:r w:rsidR="00817D28">
        <w:rPr>
          <w:rFonts w:eastAsia="Times New Roman"/>
          <w:sz w:val="28"/>
          <w:szCs w:val="28"/>
        </w:rPr>
        <w:t>c</w:t>
      </w:r>
      <w:r w:rsidR="00817D28" w:rsidRPr="00817D28">
        <w:rPr>
          <w:rFonts w:eastAsia="Times New Roman"/>
          <w:sz w:val="28"/>
          <w:szCs w:val="28"/>
        </w:rPr>
        <w:t>ơ</w:t>
      </w:r>
      <w:r w:rsidR="00817D28">
        <w:rPr>
          <w:rFonts w:eastAsia="Times New Roman"/>
          <w:sz w:val="28"/>
          <w:szCs w:val="28"/>
        </w:rPr>
        <w:t xml:space="preserve"> quan, </w:t>
      </w:r>
      <w:r>
        <w:rPr>
          <w:rFonts w:eastAsia="Times New Roman"/>
          <w:sz w:val="28"/>
          <w:szCs w:val="28"/>
        </w:rPr>
        <w:t>đơn vị.</w:t>
      </w:r>
    </w:p>
    <w:p w:rsidR="00275981" w:rsidRDefault="004644D7" w:rsidP="004644D7">
      <w:pPr>
        <w:pStyle w:val="Bodytext30"/>
        <w:shd w:val="clear" w:color="auto" w:fill="auto"/>
        <w:spacing w:after="120" w:line="360" w:lineRule="exact"/>
        <w:ind w:firstLine="709"/>
        <w:rPr>
          <w:rFonts w:eastAsia="Times New Roman"/>
          <w:b/>
          <w:i w:val="0"/>
          <w:sz w:val="28"/>
          <w:szCs w:val="28"/>
        </w:rPr>
      </w:pPr>
      <w:bookmarkStart w:id="2" w:name="bookmark6"/>
      <w:r>
        <w:rPr>
          <w:b/>
          <w:i w:val="0"/>
          <w:sz w:val="28"/>
          <w:szCs w:val="28"/>
        </w:rPr>
        <w:t xml:space="preserve">II. </w:t>
      </w:r>
      <w:bookmarkEnd w:id="2"/>
      <w:r>
        <w:rPr>
          <w:rFonts w:eastAsia="Times New Roman"/>
          <w:b/>
          <w:i w:val="0"/>
          <w:sz w:val="28"/>
          <w:szCs w:val="28"/>
        </w:rPr>
        <w:t>NỘI DUNG TUYÊN TRUYỀN</w:t>
      </w:r>
    </w:p>
    <w:p w:rsidR="00275981" w:rsidRDefault="004644D7" w:rsidP="004644D7">
      <w:pPr>
        <w:pStyle w:val="Bodytext30"/>
        <w:shd w:val="clear" w:color="auto" w:fill="auto"/>
        <w:spacing w:after="120" w:line="360" w:lineRule="exact"/>
        <w:ind w:firstLine="709"/>
        <w:rPr>
          <w:rFonts w:eastAsia="Times New Roman"/>
          <w:i w:val="0"/>
          <w:sz w:val="28"/>
          <w:szCs w:val="28"/>
        </w:rPr>
      </w:pPr>
      <w:r>
        <w:rPr>
          <w:rFonts w:eastAsia="Times New Roman"/>
          <w:i w:val="0"/>
          <w:sz w:val="28"/>
          <w:szCs w:val="28"/>
        </w:rPr>
        <w:t xml:space="preserve">1. Tuyên truyền làm rõ lịch sử, ý nghĩa chính trị, xã hội và giá trị nhân văn của Ngày Thương binh - Liệt sỹ; khắc sâu đạo lý truyền thống tốt đẹp “Uống nước nhớ nguồn”, “Ăn quả nhớ người trồng cây” của dân tộc; thể hiện sự trân trọng, biết ơn </w:t>
      </w:r>
      <w:r>
        <w:rPr>
          <w:rFonts w:eastAsia="Times New Roman"/>
          <w:i w:val="0"/>
          <w:sz w:val="28"/>
          <w:szCs w:val="28"/>
        </w:rPr>
        <w:lastRenderedPageBreak/>
        <w:t>của Đảng, Nhà nước và Nhân dân ta đối với các thương binh, liệt sỹ và người có công với cách mạng.</w:t>
      </w:r>
    </w:p>
    <w:p w:rsidR="00275981" w:rsidRDefault="004644D7" w:rsidP="009E4EE6">
      <w:pPr>
        <w:pStyle w:val="Bodytext30"/>
        <w:shd w:val="clear" w:color="auto" w:fill="auto"/>
        <w:spacing w:after="120" w:line="370" w:lineRule="exact"/>
        <w:ind w:firstLine="709"/>
        <w:rPr>
          <w:rFonts w:eastAsia="Times New Roman"/>
          <w:i w:val="0"/>
          <w:sz w:val="28"/>
          <w:szCs w:val="28"/>
        </w:rPr>
      </w:pPr>
      <w:r>
        <w:rPr>
          <w:rFonts w:eastAsia="Times New Roman"/>
          <w:i w:val="0"/>
          <w:sz w:val="28"/>
          <w:szCs w:val="28"/>
        </w:rPr>
        <w:t xml:space="preserve">2. Quan điểm, chủ trương của Đảng, chính sách, pháp luật của Nhà nước đối với công tác thương binh, liệt sỹ, người có công với cách mạng và tổ chức vận động toàn dân tham gia các phong trào “Đền ơn đáp nghĩa”, “Toàn dân chăm sóc các gia đình thương binh, liệt sỹ và người có công với cách mạng”; </w:t>
      </w:r>
      <w:r w:rsidR="00817D28">
        <w:rPr>
          <w:rFonts w:eastAsia="Times New Roman"/>
          <w:i w:val="0"/>
          <w:sz w:val="28"/>
          <w:szCs w:val="28"/>
        </w:rPr>
        <w:t>tuy</w:t>
      </w:r>
      <w:r w:rsidR="00817D28" w:rsidRPr="00817D28">
        <w:rPr>
          <w:rFonts w:eastAsia="Times New Roman"/>
          <w:i w:val="0"/>
          <w:sz w:val="28"/>
          <w:szCs w:val="28"/>
        </w:rPr>
        <w:t>ê</w:t>
      </w:r>
      <w:r w:rsidR="00817D28">
        <w:rPr>
          <w:rFonts w:eastAsia="Times New Roman"/>
          <w:i w:val="0"/>
          <w:sz w:val="28"/>
          <w:szCs w:val="28"/>
        </w:rPr>
        <w:t>n truy</w:t>
      </w:r>
      <w:r w:rsidR="00817D28" w:rsidRPr="00817D28">
        <w:rPr>
          <w:rFonts w:eastAsia="Times New Roman"/>
          <w:i w:val="0"/>
          <w:sz w:val="28"/>
          <w:szCs w:val="28"/>
        </w:rPr>
        <w:t>ền</w:t>
      </w:r>
      <w:r w:rsidR="00817D28">
        <w:rPr>
          <w:rFonts w:eastAsia="Times New Roman"/>
          <w:i w:val="0"/>
          <w:sz w:val="28"/>
          <w:szCs w:val="28"/>
        </w:rPr>
        <w:t xml:space="preserve"> </w:t>
      </w:r>
      <w:r>
        <w:rPr>
          <w:rFonts w:eastAsia="Times New Roman"/>
          <w:i w:val="0"/>
          <w:sz w:val="28"/>
          <w:szCs w:val="28"/>
        </w:rPr>
        <w:t>kết quả</w:t>
      </w:r>
      <w:r w:rsidR="00817D28">
        <w:rPr>
          <w:rFonts w:eastAsia="Times New Roman"/>
          <w:i w:val="0"/>
          <w:sz w:val="28"/>
          <w:szCs w:val="28"/>
        </w:rPr>
        <w:t xml:space="preserve"> </w:t>
      </w:r>
      <w:r w:rsidR="00817D28" w:rsidRPr="00817D28">
        <w:rPr>
          <w:rFonts w:eastAsia="Times New Roman"/>
          <w:i w:val="0"/>
          <w:sz w:val="28"/>
          <w:szCs w:val="28"/>
        </w:rPr>
        <w:t>đạt</w:t>
      </w:r>
      <w:r w:rsidR="00817D28">
        <w:rPr>
          <w:rFonts w:eastAsia="Times New Roman"/>
          <w:i w:val="0"/>
          <w:sz w:val="28"/>
          <w:szCs w:val="28"/>
        </w:rPr>
        <w:t xml:space="preserve"> đư</w:t>
      </w:r>
      <w:r w:rsidR="00817D28" w:rsidRPr="00817D28">
        <w:rPr>
          <w:rFonts w:eastAsia="Times New Roman"/>
          <w:i w:val="0"/>
          <w:sz w:val="28"/>
          <w:szCs w:val="28"/>
        </w:rPr>
        <w:t>ợc</w:t>
      </w:r>
      <w:r>
        <w:rPr>
          <w:rFonts w:eastAsia="Times New Roman"/>
          <w:i w:val="0"/>
          <w:sz w:val="28"/>
          <w:szCs w:val="28"/>
        </w:rPr>
        <w:t xml:space="preserve"> và </w:t>
      </w:r>
      <w:r w:rsidR="00817D28">
        <w:rPr>
          <w:rFonts w:eastAsia="Times New Roman"/>
          <w:i w:val="0"/>
          <w:sz w:val="28"/>
          <w:szCs w:val="28"/>
        </w:rPr>
        <w:t>ph</w:t>
      </w:r>
      <w:r w:rsidR="00817D28" w:rsidRPr="00817D28">
        <w:rPr>
          <w:rFonts w:eastAsia="Times New Roman"/>
          <w:i w:val="0"/>
          <w:sz w:val="28"/>
          <w:szCs w:val="28"/>
        </w:rPr>
        <w:t>ản</w:t>
      </w:r>
      <w:r w:rsidR="00817D28">
        <w:rPr>
          <w:rFonts w:eastAsia="Times New Roman"/>
          <w:i w:val="0"/>
          <w:sz w:val="28"/>
          <w:szCs w:val="28"/>
        </w:rPr>
        <w:t xml:space="preserve"> </w:t>
      </w:r>
      <w:r w:rsidR="00817D28" w:rsidRPr="00817D28">
        <w:rPr>
          <w:rFonts w:eastAsia="Times New Roman"/>
          <w:i w:val="0"/>
          <w:sz w:val="28"/>
          <w:szCs w:val="28"/>
        </w:rPr>
        <w:t>ánh</w:t>
      </w:r>
      <w:r w:rsidR="00817D28">
        <w:rPr>
          <w:rFonts w:eastAsia="Times New Roman"/>
          <w:i w:val="0"/>
          <w:sz w:val="28"/>
          <w:szCs w:val="28"/>
        </w:rPr>
        <w:t xml:space="preserve"> nh</w:t>
      </w:r>
      <w:r w:rsidR="00817D28" w:rsidRPr="00817D28">
        <w:rPr>
          <w:rFonts w:eastAsia="Times New Roman"/>
          <w:i w:val="0"/>
          <w:sz w:val="28"/>
          <w:szCs w:val="28"/>
        </w:rPr>
        <w:t>ững</w:t>
      </w:r>
      <w:r w:rsidR="00817D28">
        <w:rPr>
          <w:rFonts w:eastAsia="Times New Roman"/>
          <w:i w:val="0"/>
          <w:sz w:val="28"/>
          <w:szCs w:val="28"/>
        </w:rPr>
        <w:t xml:space="preserve"> </w:t>
      </w:r>
      <w:r>
        <w:rPr>
          <w:rFonts w:eastAsia="Times New Roman"/>
          <w:i w:val="0"/>
          <w:sz w:val="28"/>
          <w:szCs w:val="28"/>
        </w:rPr>
        <w:t>hạn chế, bất cập trong các chủ trương, chính sách cần phải bổ sung, hoàn thiện để đáp ứng với yêu cầu của thực tiễn.</w:t>
      </w:r>
    </w:p>
    <w:p w:rsidR="00275981" w:rsidRDefault="004644D7" w:rsidP="009E4EE6">
      <w:pPr>
        <w:pStyle w:val="Bodytext30"/>
        <w:shd w:val="clear" w:color="auto" w:fill="auto"/>
        <w:spacing w:after="120" w:line="370" w:lineRule="exact"/>
        <w:ind w:firstLine="709"/>
        <w:rPr>
          <w:rFonts w:eastAsia="Times New Roman"/>
          <w:i w:val="0"/>
          <w:sz w:val="28"/>
          <w:szCs w:val="28"/>
        </w:rPr>
      </w:pPr>
      <w:r>
        <w:rPr>
          <w:rFonts w:eastAsia="Times New Roman"/>
          <w:i w:val="0"/>
          <w:sz w:val="28"/>
          <w:szCs w:val="28"/>
        </w:rPr>
        <w:t>3. Những thành tựu nổi bật trong công tác thương binh, liệt sỹ và người có công với cách mạng trong 75 năm qua, nhất là kết quả 16 năm thực hiện Chỉ thị số 07-CT/TW, ngày 14/12/2006 của Ban Bí thư về “Tăng cường lãnh đạo, chỉ đạo đối với công tác thương binh, liệt sỹ, người có công và phong trào “Đền ơn đáp nghĩa”, 05 năm thực hiện Chỉ thị số 14-CT/TW, ngày 19/7/2017 của Ban Bí thư về “Tiếp tục tăng cường sự lãnh đạo của Đảng đối với công tác người có công với cách mạng”; trong đó</w:t>
      </w:r>
      <w:r w:rsidR="00EF7DAF">
        <w:rPr>
          <w:rFonts w:eastAsia="Times New Roman"/>
          <w:i w:val="0"/>
          <w:sz w:val="28"/>
          <w:szCs w:val="28"/>
        </w:rPr>
        <w:t>,</w:t>
      </w:r>
      <w:r>
        <w:rPr>
          <w:rFonts w:eastAsia="Times New Roman"/>
          <w:i w:val="0"/>
          <w:sz w:val="28"/>
          <w:szCs w:val="28"/>
        </w:rPr>
        <w:t xml:space="preserve"> cần nhấn mạnh những kết quả nổi bật trong việc xây dựng, hoàn thiện và thực hiện chính sách pháp luật, chế độ ưu đãi đối với thương binh, bệnh binh, gia đình liệt sỹ, người có công với cách mạng; công tác xác nhận, công nhận người có công; công tác chăm sóc đời sống gia đình các thương binh, liệt sỹ, người có công với cách mạng; công tác tìm kiếm, quy tập hài cốt liệt sỹ, xây dựng, tu bổ nghĩa trang, công trình tưởng niệm liệt sỹ, nâng cấp các cơ sở nuôi dưỡng, điều dưỡng cho người có công với cách mạng…; đấu tranh, phê phán đối với những biểu hiện tiêu cực trong triển khai thực hiện chính sách, chế độ ưu đãi đối với thương binh, liệt sỹ và người có công; đề xuất, kiến nghị giải pháp thực hiện tốt công tác thương binh, liệt sỹ và người có công với cách mạng.</w:t>
      </w:r>
    </w:p>
    <w:p w:rsidR="00275981" w:rsidRDefault="004644D7" w:rsidP="009E4EE6">
      <w:pPr>
        <w:pStyle w:val="Bodytext30"/>
        <w:shd w:val="clear" w:color="auto" w:fill="auto"/>
        <w:spacing w:after="120" w:line="370" w:lineRule="exact"/>
        <w:ind w:firstLine="709"/>
        <w:rPr>
          <w:rFonts w:eastAsia="Times New Roman"/>
          <w:i w:val="0"/>
          <w:sz w:val="28"/>
          <w:szCs w:val="28"/>
        </w:rPr>
      </w:pPr>
      <w:r>
        <w:rPr>
          <w:rFonts w:eastAsia="Times New Roman"/>
          <w:i w:val="0"/>
          <w:sz w:val="28"/>
          <w:szCs w:val="28"/>
        </w:rPr>
        <w:t xml:space="preserve">4. Biểu dương những thương binh, bệnh binh, gia đình liệt sỹ, người có công với cách mạng vượt khó vươn lên, tích cực tham gia các phong trào thi đua yêu nước; phát hiện, nhân rộng các điển hình tiên tiến trong các phong trào “Đền ơn đáp nghĩa”, chung sức giúp đỡ các gia đình chính sách khắc phục khó khăn, cải thiện cuộc sống. </w:t>
      </w:r>
    </w:p>
    <w:p w:rsidR="00275981" w:rsidRDefault="004644D7" w:rsidP="009E4EE6">
      <w:pPr>
        <w:pStyle w:val="Heading20"/>
        <w:keepNext/>
        <w:keepLines/>
        <w:shd w:val="clear" w:color="auto" w:fill="auto"/>
        <w:tabs>
          <w:tab w:val="left" w:pos="1122"/>
        </w:tabs>
        <w:spacing w:after="120" w:line="370" w:lineRule="exact"/>
        <w:ind w:firstLine="709"/>
        <w:jc w:val="both"/>
        <w:rPr>
          <w:sz w:val="28"/>
          <w:szCs w:val="28"/>
          <w:lang w:val="sv-SE"/>
        </w:rPr>
      </w:pPr>
      <w:bookmarkStart w:id="3" w:name="bookmark7"/>
      <w:r>
        <w:rPr>
          <w:sz w:val="28"/>
          <w:szCs w:val="28"/>
        </w:rPr>
        <w:t xml:space="preserve">III. </w:t>
      </w:r>
      <w:bookmarkEnd w:id="3"/>
      <w:r>
        <w:rPr>
          <w:sz w:val="28"/>
          <w:szCs w:val="28"/>
          <w:lang w:val="sv-SE"/>
        </w:rPr>
        <w:t>CÁC HOẠT ĐỘNG TUYÊN TRUYỀN KỶ NIỆM</w:t>
      </w:r>
    </w:p>
    <w:p w:rsidR="00275981" w:rsidRDefault="004644D7" w:rsidP="009E4EE6">
      <w:pPr>
        <w:pStyle w:val="pbody"/>
        <w:spacing w:before="0" w:beforeAutospacing="0" w:after="120" w:afterAutospacing="0" w:line="370" w:lineRule="exact"/>
        <w:ind w:firstLine="706"/>
        <w:jc w:val="both"/>
        <w:rPr>
          <w:color w:val="000000" w:themeColor="text1"/>
          <w:spacing w:val="6"/>
          <w:sz w:val="28"/>
          <w:szCs w:val="28"/>
        </w:rPr>
      </w:pPr>
      <w:r>
        <w:rPr>
          <w:color w:val="000000" w:themeColor="text1"/>
          <w:spacing w:val="6"/>
          <w:sz w:val="28"/>
          <w:szCs w:val="28"/>
        </w:rPr>
        <w:t>Các địa phương, cơ quan, đơn vị căn cứ chức năng, nhiệm vụ và tình hình cụ thể tổ chức các hoạt động sau:</w:t>
      </w:r>
      <w:r w:rsidR="00EF7DAF">
        <w:rPr>
          <w:color w:val="000000" w:themeColor="text1"/>
          <w:spacing w:val="6"/>
          <w:sz w:val="28"/>
          <w:szCs w:val="28"/>
        </w:rPr>
        <w:t xml:space="preserve"> </w:t>
      </w:r>
    </w:p>
    <w:p w:rsidR="00275981" w:rsidRDefault="004644D7" w:rsidP="009E4EE6">
      <w:pPr>
        <w:pStyle w:val="pbody"/>
        <w:spacing w:before="0" w:beforeAutospacing="0" w:after="120" w:afterAutospacing="0" w:line="370" w:lineRule="exact"/>
        <w:ind w:firstLine="706"/>
        <w:jc w:val="both"/>
        <w:rPr>
          <w:color w:val="000000" w:themeColor="text1"/>
          <w:spacing w:val="6"/>
          <w:sz w:val="28"/>
          <w:szCs w:val="28"/>
        </w:rPr>
      </w:pPr>
      <w:r>
        <w:rPr>
          <w:color w:val="000000" w:themeColor="text1"/>
          <w:spacing w:val="6"/>
          <w:sz w:val="28"/>
          <w:szCs w:val="28"/>
        </w:rPr>
        <w:t xml:space="preserve">1. Tuyên truyền trên các phương tiện thông tin đại chúng, mạng xã hội về các hoạt động kỷ niệm như: </w:t>
      </w:r>
      <w:r w:rsidR="00EF7DAF">
        <w:rPr>
          <w:color w:val="000000" w:themeColor="text1"/>
          <w:spacing w:val="6"/>
          <w:sz w:val="28"/>
          <w:szCs w:val="28"/>
          <w:lang w:val="de-DE"/>
        </w:rPr>
        <w:t>Lễ dâng hương, dâng hoa tại</w:t>
      </w:r>
      <w:r w:rsidR="00EF7DAF">
        <w:rPr>
          <w:color w:val="000000" w:themeColor="text1"/>
          <w:spacing w:val="6"/>
          <w:sz w:val="28"/>
          <w:szCs w:val="28"/>
        </w:rPr>
        <w:t xml:space="preserve"> Thủ đô</w:t>
      </w:r>
      <w:r w:rsidR="00EF7DAF">
        <w:rPr>
          <w:color w:val="000000" w:themeColor="text1"/>
          <w:spacing w:val="6"/>
          <w:sz w:val="28"/>
          <w:szCs w:val="28"/>
          <w:lang w:val="de-DE"/>
        </w:rPr>
        <w:t xml:space="preserve"> </w:t>
      </w:r>
      <w:r w:rsidR="00EF7DAF">
        <w:rPr>
          <w:color w:val="000000" w:themeColor="text1"/>
          <w:spacing w:val="6"/>
          <w:sz w:val="28"/>
          <w:szCs w:val="28"/>
        </w:rPr>
        <w:t>Hà Nội, Th</w:t>
      </w:r>
      <w:r w:rsidR="00EF7DAF" w:rsidRPr="00EF7DAF">
        <w:rPr>
          <w:color w:val="000000" w:themeColor="text1"/>
          <w:spacing w:val="6"/>
          <w:sz w:val="28"/>
          <w:szCs w:val="28"/>
        </w:rPr>
        <w:t>ành</w:t>
      </w:r>
      <w:r w:rsidR="00EF7DAF">
        <w:rPr>
          <w:color w:val="000000" w:themeColor="text1"/>
          <w:spacing w:val="6"/>
          <w:sz w:val="28"/>
          <w:szCs w:val="28"/>
        </w:rPr>
        <w:t xml:space="preserve"> ph</w:t>
      </w:r>
      <w:r w:rsidR="00EF7DAF" w:rsidRPr="00EF7DAF">
        <w:rPr>
          <w:color w:val="000000" w:themeColor="text1"/>
          <w:spacing w:val="6"/>
          <w:sz w:val="28"/>
          <w:szCs w:val="28"/>
        </w:rPr>
        <w:t>ố</w:t>
      </w:r>
      <w:r w:rsidR="00EF7DAF">
        <w:rPr>
          <w:color w:val="000000" w:themeColor="text1"/>
          <w:spacing w:val="6"/>
          <w:sz w:val="28"/>
          <w:szCs w:val="28"/>
        </w:rPr>
        <w:t xml:space="preserve"> Hồ Chí Minh và tỉnh Quảng Trị; Lễ kỷ niệm c</w:t>
      </w:r>
      <w:r w:rsidR="00EF7DAF" w:rsidRPr="00EF7DAF">
        <w:rPr>
          <w:color w:val="000000" w:themeColor="text1"/>
          <w:spacing w:val="6"/>
          <w:sz w:val="28"/>
          <w:szCs w:val="28"/>
        </w:rPr>
        <w:t>ấp</w:t>
      </w:r>
      <w:r w:rsidR="00EF7DAF">
        <w:rPr>
          <w:color w:val="000000" w:themeColor="text1"/>
          <w:spacing w:val="6"/>
          <w:sz w:val="28"/>
          <w:szCs w:val="28"/>
        </w:rPr>
        <w:t xml:space="preserve"> b</w:t>
      </w:r>
      <w:r w:rsidR="00EF7DAF" w:rsidRPr="00EF7DAF">
        <w:rPr>
          <w:color w:val="000000" w:themeColor="text1"/>
          <w:spacing w:val="6"/>
          <w:sz w:val="28"/>
          <w:szCs w:val="28"/>
        </w:rPr>
        <w:t>ộ</w:t>
      </w:r>
      <w:r w:rsidR="00EF7DAF">
        <w:rPr>
          <w:color w:val="000000" w:themeColor="text1"/>
          <w:spacing w:val="6"/>
          <w:sz w:val="28"/>
          <w:szCs w:val="28"/>
        </w:rPr>
        <w:t>, ng</w:t>
      </w:r>
      <w:r w:rsidR="00EF7DAF" w:rsidRPr="00EF7DAF">
        <w:rPr>
          <w:color w:val="000000" w:themeColor="text1"/>
          <w:spacing w:val="6"/>
          <w:sz w:val="28"/>
          <w:szCs w:val="28"/>
        </w:rPr>
        <w:t>ành</w:t>
      </w:r>
      <w:r w:rsidR="00EF7DAF">
        <w:rPr>
          <w:color w:val="000000" w:themeColor="text1"/>
          <w:spacing w:val="6"/>
          <w:sz w:val="28"/>
          <w:szCs w:val="28"/>
        </w:rPr>
        <w:t>;</w:t>
      </w:r>
      <w:r>
        <w:rPr>
          <w:color w:val="000000" w:themeColor="text1"/>
          <w:spacing w:val="6"/>
          <w:sz w:val="28"/>
          <w:szCs w:val="28"/>
        </w:rPr>
        <w:t xml:space="preserve"> Chương trình cầu truyền hình trực tiếp gặp mặt nhân chứng lịch sử, tri ân các anh hùng liệt sỹ, thương binh, bệnh binh</w:t>
      </w:r>
      <w:r w:rsidR="00EF7DAF">
        <w:rPr>
          <w:color w:val="000000" w:themeColor="text1"/>
          <w:spacing w:val="6"/>
          <w:sz w:val="28"/>
          <w:szCs w:val="28"/>
        </w:rPr>
        <w:t xml:space="preserve"> và nguời có công với cách mạng</w:t>
      </w:r>
      <w:r>
        <w:rPr>
          <w:color w:val="000000" w:themeColor="text1"/>
          <w:spacing w:val="6"/>
          <w:sz w:val="28"/>
          <w:szCs w:val="28"/>
        </w:rPr>
        <w:t>; chiếu phim tài liệu…</w:t>
      </w:r>
    </w:p>
    <w:p w:rsidR="00275981" w:rsidRDefault="004644D7" w:rsidP="00A23089">
      <w:pPr>
        <w:pStyle w:val="pbody"/>
        <w:spacing w:before="0" w:beforeAutospacing="0" w:after="120" w:afterAutospacing="0" w:line="360" w:lineRule="exact"/>
        <w:ind w:firstLine="709"/>
        <w:jc w:val="both"/>
        <w:rPr>
          <w:color w:val="000000" w:themeColor="text1"/>
          <w:spacing w:val="6"/>
          <w:sz w:val="28"/>
          <w:szCs w:val="28"/>
        </w:rPr>
      </w:pPr>
      <w:r>
        <w:rPr>
          <w:color w:val="000000" w:themeColor="text1"/>
          <w:spacing w:val="6"/>
          <w:sz w:val="28"/>
          <w:szCs w:val="28"/>
        </w:rPr>
        <w:lastRenderedPageBreak/>
        <w:t xml:space="preserve">2. Tổ chức dâng hương và thắp nến tri </w:t>
      </w:r>
      <w:proofErr w:type="gramStart"/>
      <w:r>
        <w:rPr>
          <w:color w:val="000000" w:themeColor="text1"/>
          <w:spacing w:val="6"/>
          <w:sz w:val="28"/>
          <w:szCs w:val="28"/>
        </w:rPr>
        <w:t>ân</w:t>
      </w:r>
      <w:proofErr w:type="gramEnd"/>
      <w:r>
        <w:rPr>
          <w:color w:val="000000" w:themeColor="text1"/>
          <w:spacing w:val="6"/>
          <w:sz w:val="28"/>
          <w:szCs w:val="28"/>
        </w:rPr>
        <w:t xml:space="preserve"> các anh hùng liệt sỹ tại các nghĩa trang trong toàn tỉnh (do Tỉnh đoàn phối hợp với Sở Lao động - Thương binh và Xã hội, các cơ quan liên quan thực hiện).</w:t>
      </w:r>
    </w:p>
    <w:p w:rsidR="00275981" w:rsidRDefault="004644D7" w:rsidP="00A23089">
      <w:pPr>
        <w:pStyle w:val="pbody"/>
        <w:spacing w:before="0" w:beforeAutospacing="0" w:after="120" w:afterAutospacing="0" w:line="360" w:lineRule="exact"/>
        <w:ind w:firstLine="709"/>
        <w:jc w:val="both"/>
        <w:rPr>
          <w:color w:val="000000" w:themeColor="text1"/>
          <w:spacing w:val="6"/>
          <w:sz w:val="28"/>
          <w:szCs w:val="28"/>
        </w:rPr>
      </w:pPr>
      <w:r>
        <w:rPr>
          <w:color w:val="000000" w:themeColor="text1"/>
          <w:spacing w:val="6"/>
          <w:sz w:val="28"/>
          <w:szCs w:val="28"/>
        </w:rPr>
        <w:t xml:space="preserve">3. Tổ chức gặp mặt, thăm hỏi thương binh, bệnh binh, gia đình liệt sỹ, người có công với cách mạng; tổ chức hội nghị biểu dương những gương điển hình tiên tiến trong thực hiện các hoạt động “Đền ơn đáp nghĩa”, “Uống nước nhớ nguồn”; tổ chức tọa đàm, hội thảo khoa học, các hoạt động văn hóa, văn nghệ, giáo dục truyền thống lịch sử và đẩy mạnh tuyên truyền </w:t>
      </w:r>
      <w:r w:rsidR="00EF7DAF">
        <w:rPr>
          <w:color w:val="000000" w:themeColor="text1"/>
          <w:spacing w:val="6"/>
          <w:sz w:val="28"/>
          <w:szCs w:val="28"/>
        </w:rPr>
        <w:t>đường lối,</w:t>
      </w:r>
      <w:r>
        <w:rPr>
          <w:color w:val="000000" w:themeColor="text1"/>
          <w:spacing w:val="6"/>
          <w:sz w:val="28"/>
          <w:szCs w:val="28"/>
        </w:rPr>
        <w:t xml:space="preserve"> chủ trương, của Đảng, chính sách, pháp luật của Nhà nước về công tác thương binh, liệt sỹ…</w:t>
      </w:r>
    </w:p>
    <w:p w:rsidR="00275981" w:rsidRPr="004644D7" w:rsidRDefault="004644D7" w:rsidP="00A23089">
      <w:pPr>
        <w:pStyle w:val="pbody"/>
        <w:spacing w:before="0" w:beforeAutospacing="0" w:after="120" w:afterAutospacing="0" w:line="360" w:lineRule="exact"/>
        <w:ind w:firstLine="709"/>
        <w:jc w:val="both"/>
        <w:rPr>
          <w:color w:val="000000" w:themeColor="text1"/>
          <w:spacing w:val="-2"/>
          <w:sz w:val="28"/>
          <w:szCs w:val="28"/>
        </w:rPr>
      </w:pPr>
      <w:r w:rsidRPr="004644D7">
        <w:rPr>
          <w:color w:val="000000" w:themeColor="text1"/>
          <w:spacing w:val="-2"/>
          <w:sz w:val="28"/>
          <w:szCs w:val="28"/>
        </w:rPr>
        <w:t>4. Phổ biến Đề cương tuyên tuyền kỷ niệm 75 năm Ngày Thương binh - Liệt sỹ (27/7/1947 - 27/7/2022) do Ban Tuyên giáo Trung ương biên soạn và phát hành trong các buổi sinh hoạt thường kỳ của các tổ chức đảng, các tổ chức chính trị - xã hội.</w:t>
      </w:r>
    </w:p>
    <w:p w:rsidR="00275981" w:rsidRDefault="004644D7" w:rsidP="00A23089">
      <w:pPr>
        <w:spacing w:after="120" w:line="360" w:lineRule="exact"/>
        <w:ind w:firstLine="709"/>
        <w:contextualSpacing/>
        <w:jc w:val="both"/>
        <w:rPr>
          <w:color w:val="000000" w:themeColor="text1"/>
          <w:spacing w:val="4"/>
          <w:sz w:val="28"/>
          <w:szCs w:val="28"/>
        </w:rPr>
      </w:pPr>
      <w:r>
        <w:rPr>
          <w:color w:val="000000" w:themeColor="text1"/>
          <w:spacing w:val="-4"/>
          <w:sz w:val="28"/>
          <w:szCs w:val="28"/>
        </w:rPr>
        <w:t>5. T</w:t>
      </w:r>
      <w:r>
        <w:rPr>
          <w:spacing w:val="2"/>
          <w:sz w:val="28"/>
          <w:szCs w:val="28"/>
        </w:rPr>
        <w:t xml:space="preserve">ổ chức các hoạt động tuyên truyền bằng nhiều hình thức: Thông qua các tài liệu, ấn phẩm tuyên truyền; </w:t>
      </w:r>
      <w:r>
        <w:rPr>
          <w:color w:val="000000" w:themeColor="text1"/>
          <w:spacing w:val="4"/>
          <w:sz w:val="28"/>
          <w:szCs w:val="28"/>
        </w:rPr>
        <w:t xml:space="preserve">tuyên truyền trực quan trên pa nô, áp phích, bảng điện tử, tranh ảnh; </w:t>
      </w:r>
      <w:r>
        <w:rPr>
          <w:spacing w:val="2"/>
          <w:sz w:val="28"/>
          <w:szCs w:val="28"/>
        </w:rPr>
        <w:t>các hoạt động văn hóa, văn nghệ, thể thao</w:t>
      </w:r>
      <w:r>
        <w:rPr>
          <w:sz w:val="28"/>
          <w:szCs w:val="28"/>
          <w:lang w:val="es-MX"/>
        </w:rPr>
        <w:t>…</w:t>
      </w:r>
      <w:r>
        <w:rPr>
          <w:color w:val="000000" w:themeColor="text1"/>
          <w:spacing w:val="4"/>
          <w:sz w:val="28"/>
          <w:szCs w:val="28"/>
        </w:rPr>
        <w:t xml:space="preserve"> chú trọng tuyên truyền cho đối tượng là thanh niên, học sinh, sinh viên và Nhân dân vùng </w:t>
      </w:r>
      <w:r w:rsidR="00EF7DAF">
        <w:rPr>
          <w:color w:val="000000" w:themeColor="text1"/>
          <w:spacing w:val="4"/>
          <w:sz w:val="28"/>
          <w:szCs w:val="28"/>
        </w:rPr>
        <w:t>mi</w:t>
      </w:r>
      <w:r w:rsidR="00EF7DAF" w:rsidRPr="00EF7DAF">
        <w:rPr>
          <w:color w:val="000000" w:themeColor="text1"/>
          <w:spacing w:val="4"/>
          <w:sz w:val="28"/>
          <w:szCs w:val="28"/>
        </w:rPr>
        <w:t>ền</w:t>
      </w:r>
      <w:r w:rsidR="00EF7DAF">
        <w:rPr>
          <w:color w:val="000000" w:themeColor="text1"/>
          <w:spacing w:val="4"/>
          <w:sz w:val="28"/>
          <w:szCs w:val="28"/>
        </w:rPr>
        <w:t xml:space="preserve"> n</w:t>
      </w:r>
      <w:r w:rsidR="00EF7DAF" w:rsidRPr="00EF7DAF">
        <w:rPr>
          <w:color w:val="000000" w:themeColor="text1"/>
          <w:spacing w:val="4"/>
          <w:sz w:val="28"/>
          <w:szCs w:val="28"/>
        </w:rPr>
        <w:t>úi</w:t>
      </w:r>
      <w:r w:rsidR="00EF7DAF">
        <w:rPr>
          <w:color w:val="000000" w:themeColor="text1"/>
          <w:spacing w:val="4"/>
          <w:sz w:val="28"/>
          <w:szCs w:val="28"/>
        </w:rPr>
        <w:t>, v</w:t>
      </w:r>
      <w:r w:rsidR="00EF7DAF" w:rsidRPr="00EF7DAF">
        <w:rPr>
          <w:color w:val="000000" w:themeColor="text1"/>
          <w:spacing w:val="4"/>
          <w:sz w:val="28"/>
          <w:szCs w:val="28"/>
        </w:rPr>
        <w:t>ùng</w:t>
      </w:r>
      <w:r w:rsidR="00EF7DAF">
        <w:rPr>
          <w:color w:val="000000" w:themeColor="text1"/>
          <w:spacing w:val="4"/>
          <w:sz w:val="28"/>
          <w:szCs w:val="28"/>
        </w:rPr>
        <w:t xml:space="preserve"> đ</w:t>
      </w:r>
      <w:r w:rsidR="00EF7DAF" w:rsidRPr="00EF7DAF">
        <w:rPr>
          <w:color w:val="000000" w:themeColor="text1"/>
          <w:spacing w:val="4"/>
          <w:sz w:val="28"/>
          <w:szCs w:val="28"/>
        </w:rPr>
        <w:t>ồng</w:t>
      </w:r>
      <w:r w:rsidR="00EF7DAF">
        <w:rPr>
          <w:color w:val="000000" w:themeColor="text1"/>
          <w:spacing w:val="4"/>
          <w:sz w:val="28"/>
          <w:szCs w:val="28"/>
        </w:rPr>
        <w:t xml:space="preserve"> b</w:t>
      </w:r>
      <w:r w:rsidR="00EF7DAF" w:rsidRPr="00EF7DAF">
        <w:rPr>
          <w:color w:val="000000" w:themeColor="text1"/>
          <w:spacing w:val="4"/>
          <w:sz w:val="28"/>
          <w:szCs w:val="28"/>
        </w:rPr>
        <w:t>ào</w:t>
      </w:r>
      <w:r w:rsidR="00EF7DAF">
        <w:rPr>
          <w:color w:val="000000" w:themeColor="text1"/>
          <w:spacing w:val="4"/>
          <w:sz w:val="28"/>
          <w:szCs w:val="28"/>
        </w:rPr>
        <w:t xml:space="preserve"> d</w:t>
      </w:r>
      <w:r w:rsidR="00EF7DAF" w:rsidRPr="00EF7DAF">
        <w:rPr>
          <w:color w:val="000000" w:themeColor="text1"/>
          <w:spacing w:val="4"/>
          <w:sz w:val="28"/>
          <w:szCs w:val="28"/>
        </w:rPr>
        <w:t>â</w:t>
      </w:r>
      <w:r w:rsidR="00EF7DAF">
        <w:rPr>
          <w:color w:val="000000" w:themeColor="text1"/>
          <w:spacing w:val="4"/>
          <w:sz w:val="28"/>
          <w:szCs w:val="28"/>
        </w:rPr>
        <w:t>n t</w:t>
      </w:r>
      <w:r w:rsidR="00EF7DAF" w:rsidRPr="00EF7DAF">
        <w:rPr>
          <w:color w:val="000000" w:themeColor="text1"/>
          <w:spacing w:val="4"/>
          <w:sz w:val="28"/>
          <w:szCs w:val="28"/>
        </w:rPr>
        <w:t>ộc</w:t>
      </w:r>
      <w:r w:rsidR="00EF7DAF">
        <w:rPr>
          <w:color w:val="000000" w:themeColor="text1"/>
          <w:spacing w:val="4"/>
          <w:sz w:val="28"/>
          <w:szCs w:val="28"/>
        </w:rPr>
        <w:t xml:space="preserve"> thi</w:t>
      </w:r>
      <w:r w:rsidR="00EF7DAF" w:rsidRPr="00EF7DAF">
        <w:rPr>
          <w:color w:val="000000" w:themeColor="text1"/>
          <w:spacing w:val="4"/>
          <w:sz w:val="28"/>
          <w:szCs w:val="28"/>
        </w:rPr>
        <w:t>ểu</w:t>
      </w:r>
      <w:r w:rsidR="00EF7DAF">
        <w:rPr>
          <w:color w:val="000000" w:themeColor="text1"/>
          <w:spacing w:val="4"/>
          <w:sz w:val="28"/>
          <w:szCs w:val="28"/>
        </w:rPr>
        <w:t xml:space="preserve"> s</w:t>
      </w:r>
      <w:r w:rsidR="00EF7DAF" w:rsidRPr="00EF7DAF">
        <w:rPr>
          <w:color w:val="000000" w:themeColor="text1"/>
          <w:spacing w:val="4"/>
          <w:sz w:val="28"/>
          <w:szCs w:val="28"/>
        </w:rPr>
        <w:t>ố</w:t>
      </w:r>
      <w:r>
        <w:rPr>
          <w:color w:val="000000" w:themeColor="text1"/>
          <w:spacing w:val="4"/>
          <w:sz w:val="28"/>
          <w:szCs w:val="28"/>
        </w:rPr>
        <w:t>.</w:t>
      </w:r>
    </w:p>
    <w:p w:rsidR="00275981" w:rsidRDefault="004644D7" w:rsidP="00A23089">
      <w:pPr>
        <w:spacing w:after="120" w:line="360" w:lineRule="exact"/>
        <w:ind w:firstLine="709"/>
        <w:rPr>
          <w:rFonts w:eastAsia="Times New Roman"/>
          <w:b/>
          <w:bCs/>
          <w:sz w:val="28"/>
          <w:szCs w:val="28"/>
        </w:rPr>
      </w:pPr>
      <w:r>
        <w:rPr>
          <w:rFonts w:eastAsia="Times New Roman"/>
          <w:b/>
          <w:bCs/>
          <w:sz w:val="28"/>
          <w:szCs w:val="28"/>
        </w:rPr>
        <w:t>IV. TỔ CHỨC THỰC HIỆN</w:t>
      </w:r>
    </w:p>
    <w:p w:rsidR="00275981" w:rsidRDefault="004644D7" w:rsidP="00A23089">
      <w:pPr>
        <w:spacing w:after="120" w:line="360" w:lineRule="exact"/>
        <w:ind w:firstLine="709"/>
        <w:jc w:val="both"/>
        <w:rPr>
          <w:b/>
          <w:sz w:val="28"/>
          <w:szCs w:val="28"/>
        </w:rPr>
      </w:pPr>
      <w:r>
        <w:rPr>
          <w:b/>
          <w:sz w:val="28"/>
          <w:szCs w:val="28"/>
        </w:rPr>
        <w:t>1</w:t>
      </w:r>
      <w:r>
        <w:rPr>
          <w:sz w:val="28"/>
          <w:szCs w:val="28"/>
        </w:rPr>
        <w:t xml:space="preserve">. </w:t>
      </w:r>
      <w:r>
        <w:rPr>
          <w:b/>
          <w:sz w:val="28"/>
          <w:szCs w:val="28"/>
        </w:rPr>
        <w:t xml:space="preserve">Ban Tuyên giáo Tỉnh ủy </w:t>
      </w:r>
    </w:p>
    <w:p w:rsidR="00275981" w:rsidRDefault="004644D7" w:rsidP="00A23089">
      <w:pPr>
        <w:spacing w:after="120" w:line="360" w:lineRule="exact"/>
        <w:ind w:firstLine="709"/>
        <w:jc w:val="both"/>
        <w:rPr>
          <w:sz w:val="28"/>
          <w:szCs w:val="28"/>
        </w:rPr>
      </w:pPr>
      <w:r>
        <w:rPr>
          <w:sz w:val="28"/>
          <w:szCs w:val="28"/>
        </w:rPr>
        <w:t>- Xây dựng và ban hành Hướng dẫn tuyên truyền; tổ chức tuyên truyền trên Bản tin Thông báo nội bộ, Trang thông tin điện tử của Ban.</w:t>
      </w:r>
    </w:p>
    <w:p w:rsidR="00275981" w:rsidRDefault="004644D7" w:rsidP="00A23089">
      <w:pPr>
        <w:spacing w:after="120" w:line="360" w:lineRule="exact"/>
        <w:ind w:firstLine="709"/>
        <w:jc w:val="both"/>
        <w:rPr>
          <w:sz w:val="28"/>
          <w:szCs w:val="28"/>
        </w:rPr>
      </w:pPr>
      <w:r>
        <w:rPr>
          <w:sz w:val="28"/>
          <w:szCs w:val="28"/>
        </w:rPr>
        <w:t>- Theo dõi, kiểm tra, đôn đốc việc tổ chức các hoạt động tuyên truyền kỷ niệm ở các địa phương, cơ quan, đơn vị.</w:t>
      </w:r>
    </w:p>
    <w:p w:rsidR="00275981" w:rsidRDefault="004644D7" w:rsidP="00A23089">
      <w:pPr>
        <w:pStyle w:val="ListParagraph"/>
        <w:spacing w:after="120" w:line="360" w:lineRule="exact"/>
        <w:ind w:left="0" w:firstLine="709"/>
        <w:jc w:val="both"/>
        <w:rPr>
          <w:b/>
          <w:szCs w:val="28"/>
        </w:rPr>
      </w:pPr>
      <w:r>
        <w:rPr>
          <w:b/>
          <w:szCs w:val="28"/>
        </w:rPr>
        <w:t xml:space="preserve">2. Các huyện, thị, thành ủy, đảng ủy trực thuộc Tỉnh ủy; Mặt trận Tổ quốc và các đoàn thể chính trị - xã hội tỉnh </w:t>
      </w:r>
    </w:p>
    <w:p w:rsidR="00275981" w:rsidRDefault="004644D7" w:rsidP="00A23089">
      <w:pPr>
        <w:spacing w:after="120" w:line="360" w:lineRule="exact"/>
        <w:ind w:firstLine="709"/>
        <w:jc w:val="both"/>
        <w:rPr>
          <w:spacing w:val="-2"/>
          <w:sz w:val="28"/>
          <w:szCs w:val="28"/>
        </w:rPr>
      </w:pPr>
      <w:r>
        <w:rPr>
          <w:sz w:val="28"/>
          <w:szCs w:val="28"/>
        </w:rPr>
        <w:t>Căn cứ chức năng, nhiệm vụ và tình hình</w:t>
      </w:r>
      <w:r>
        <w:rPr>
          <w:sz w:val="28"/>
          <w:szCs w:val="28"/>
          <w:lang w:val="vi-VN"/>
        </w:rPr>
        <w:t xml:space="preserve"> </w:t>
      </w:r>
      <w:r>
        <w:rPr>
          <w:sz w:val="28"/>
          <w:szCs w:val="28"/>
        </w:rPr>
        <w:t>cụ thể, xây dựng kế</w:t>
      </w:r>
      <w:r>
        <w:rPr>
          <w:b/>
          <w:sz w:val="28"/>
          <w:szCs w:val="28"/>
        </w:rPr>
        <w:t xml:space="preserve"> </w:t>
      </w:r>
      <w:r>
        <w:rPr>
          <w:sz w:val="28"/>
          <w:szCs w:val="28"/>
        </w:rPr>
        <w:t>hoạch</w:t>
      </w:r>
      <w:r>
        <w:rPr>
          <w:b/>
          <w:sz w:val="28"/>
          <w:szCs w:val="28"/>
        </w:rPr>
        <w:t xml:space="preserve"> </w:t>
      </w:r>
      <w:r>
        <w:rPr>
          <w:sz w:val="28"/>
          <w:szCs w:val="28"/>
        </w:rPr>
        <w:t>tổ chức các</w:t>
      </w:r>
      <w:r>
        <w:rPr>
          <w:b/>
          <w:sz w:val="28"/>
          <w:szCs w:val="28"/>
        </w:rPr>
        <w:t xml:space="preserve"> </w:t>
      </w:r>
      <w:r>
        <w:rPr>
          <w:bCs/>
          <w:spacing w:val="-2"/>
          <w:sz w:val="28"/>
          <w:szCs w:val="28"/>
        </w:rPr>
        <w:t>hoạt động tuyên truyền kỷ niệm đảm bảo thiết thực, phù hợp; chú trọng tuyên truyền trên các phương tiện thông tin đại chúng,</w:t>
      </w:r>
      <w:r>
        <w:rPr>
          <w:bCs/>
          <w:spacing w:val="-2"/>
          <w:sz w:val="28"/>
          <w:szCs w:val="28"/>
          <w:lang w:val="vi-VN"/>
        </w:rPr>
        <w:t xml:space="preserve"> </w:t>
      </w:r>
      <w:r>
        <w:rPr>
          <w:bCs/>
          <w:spacing w:val="-2"/>
          <w:sz w:val="28"/>
          <w:szCs w:val="28"/>
        </w:rPr>
        <w:t>mạng xã hội, thông qua hội nghị sinh hoạt đảng, sinh hoạt của các tổ chức chính trị - xã hội, ấn phẩm tuyên truyền</w:t>
      </w:r>
      <w:r>
        <w:rPr>
          <w:spacing w:val="-2"/>
          <w:sz w:val="28"/>
          <w:szCs w:val="28"/>
        </w:rPr>
        <w:t>. Vận động các tầng lớp Nhân dân, cơ quan, đơn vị tham gia</w:t>
      </w:r>
      <w:r w:rsidR="00A23089">
        <w:rPr>
          <w:spacing w:val="-2"/>
          <w:sz w:val="28"/>
          <w:szCs w:val="28"/>
        </w:rPr>
        <w:t>, h</w:t>
      </w:r>
      <w:r w:rsidR="00A23089" w:rsidRPr="00A23089">
        <w:rPr>
          <w:spacing w:val="-2"/>
          <w:sz w:val="28"/>
          <w:szCs w:val="28"/>
        </w:rPr>
        <w:t>ỗ</w:t>
      </w:r>
      <w:r w:rsidR="00A23089">
        <w:rPr>
          <w:spacing w:val="-2"/>
          <w:sz w:val="28"/>
          <w:szCs w:val="28"/>
        </w:rPr>
        <w:t xml:space="preserve"> tr</w:t>
      </w:r>
      <w:r w:rsidR="00A23089" w:rsidRPr="00A23089">
        <w:rPr>
          <w:spacing w:val="-2"/>
          <w:sz w:val="28"/>
          <w:szCs w:val="28"/>
        </w:rPr>
        <w:t>ợ</w:t>
      </w:r>
      <w:r>
        <w:rPr>
          <w:spacing w:val="-2"/>
          <w:sz w:val="28"/>
          <w:szCs w:val="28"/>
        </w:rPr>
        <w:t xml:space="preserve"> tìm kiếm, quy tập hài cốt liệt sỹ, chăm lo, giúp đỡ các đối tượng chính sách và các hoạt động kỷ niệm 75 năm Ngày Thương b</w:t>
      </w:r>
      <w:r w:rsidR="001A77A9">
        <w:rPr>
          <w:spacing w:val="-2"/>
          <w:sz w:val="28"/>
          <w:szCs w:val="28"/>
        </w:rPr>
        <w:t>i</w:t>
      </w:r>
      <w:r>
        <w:rPr>
          <w:spacing w:val="-2"/>
          <w:sz w:val="28"/>
          <w:szCs w:val="28"/>
        </w:rPr>
        <w:t>nh - Liệt sỹ.</w:t>
      </w:r>
    </w:p>
    <w:p w:rsidR="00A23089" w:rsidRDefault="004644D7" w:rsidP="00A23089">
      <w:pPr>
        <w:spacing w:after="120" w:line="360" w:lineRule="exact"/>
        <w:ind w:firstLine="709"/>
        <w:jc w:val="both"/>
        <w:rPr>
          <w:b/>
          <w:spacing w:val="2"/>
          <w:sz w:val="28"/>
          <w:szCs w:val="28"/>
        </w:rPr>
      </w:pPr>
      <w:r>
        <w:rPr>
          <w:b/>
          <w:spacing w:val="2"/>
          <w:sz w:val="28"/>
          <w:szCs w:val="28"/>
        </w:rPr>
        <w:t xml:space="preserve">3. </w:t>
      </w:r>
      <w:r w:rsidR="00A23089">
        <w:rPr>
          <w:b/>
          <w:spacing w:val="2"/>
          <w:sz w:val="28"/>
          <w:szCs w:val="28"/>
        </w:rPr>
        <w:t>S</w:t>
      </w:r>
      <w:r w:rsidR="00A23089" w:rsidRPr="00A23089">
        <w:rPr>
          <w:b/>
          <w:spacing w:val="2"/>
          <w:sz w:val="28"/>
          <w:szCs w:val="28"/>
        </w:rPr>
        <w:t>ở</w:t>
      </w:r>
      <w:r w:rsidR="00A23089">
        <w:rPr>
          <w:b/>
          <w:spacing w:val="2"/>
          <w:sz w:val="28"/>
          <w:szCs w:val="28"/>
        </w:rPr>
        <w:t xml:space="preserve"> Lao đ</w:t>
      </w:r>
      <w:r w:rsidR="00A23089" w:rsidRPr="00A23089">
        <w:rPr>
          <w:b/>
          <w:spacing w:val="2"/>
          <w:sz w:val="28"/>
          <w:szCs w:val="28"/>
        </w:rPr>
        <w:t>ộng</w:t>
      </w:r>
      <w:r w:rsidR="00A23089">
        <w:rPr>
          <w:b/>
          <w:spacing w:val="2"/>
          <w:sz w:val="28"/>
          <w:szCs w:val="28"/>
        </w:rPr>
        <w:t xml:space="preserve"> – Th</w:t>
      </w:r>
      <w:r w:rsidR="00A23089" w:rsidRPr="00A23089">
        <w:rPr>
          <w:b/>
          <w:spacing w:val="2"/>
          <w:sz w:val="28"/>
          <w:szCs w:val="28"/>
        </w:rPr>
        <w:t>ươ</w:t>
      </w:r>
      <w:r w:rsidR="00A23089">
        <w:rPr>
          <w:b/>
          <w:spacing w:val="2"/>
          <w:sz w:val="28"/>
          <w:szCs w:val="28"/>
        </w:rPr>
        <w:t>ng Binh v</w:t>
      </w:r>
      <w:r w:rsidR="00A23089" w:rsidRPr="00A23089">
        <w:rPr>
          <w:b/>
          <w:spacing w:val="2"/>
          <w:sz w:val="28"/>
          <w:szCs w:val="28"/>
        </w:rPr>
        <w:t>à</w:t>
      </w:r>
      <w:r w:rsidR="00A23089">
        <w:rPr>
          <w:b/>
          <w:spacing w:val="2"/>
          <w:sz w:val="28"/>
          <w:szCs w:val="28"/>
        </w:rPr>
        <w:t xml:space="preserve"> x</w:t>
      </w:r>
      <w:r w:rsidR="00A23089" w:rsidRPr="00A23089">
        <w:rPr>
          <w:b/>
          <w:spacing w:val="2"/>
          <w:sz w:val="28"/>
          <w:szCs w:val="28"/>
        </w:rPr>
        <w:t>ã</w:t>
      </w:r>
      <w:r w:rsidR="00A23089">
        <w:rPr>
          <w:b/>
          <w:spacing w:val="2"/>
          <w:sz w:val="28"/>
          <w:szCs w:val="28"/>
        </w:rPr>
        <w:t xml:space="preserve"> h</w:t>
      </w:r>
      <w:r w:rsidR="00A23089" w:rsidRPr="00A23089">
        <w:rPr>
          <w:b/>
          <w:spacing w:val="2"/>
          <w:sz w:val="28"/>
          <w:szCs w:val="28"/>
        </w:rPr>
        <w:t>ội</w:t>
      </w:r>
    </w:p>
    <w:p w:rsidR="00A23089" w:rsidRPr="00A23089" w:rsidRDefault="00A23089" w:rsidP="00A23089">
      <w:pPr>
        <w:spacing w:after="120" w:line="360" w:lineRule="exact"/>
        <w:ind w:firstLine="709"/>
        <w:jc w:val="both"/>
        <w:rPr>
          <w:spacing w:val="2"/>
          <w:sz w:val="28"/>
          <w:szCs w:val="28"/>
        </w:rPr>
      </w:pPr>
      <w:r w:rsidRPr="00A23089">
        <w:rPr>
          <w:spacing w:val="2"/>
          <w:sz w:val="28"/>
          <w:szCs w:val="28"/>
        </w:rPr>
        <w:t xml:space="preserve">Chủ </w:t>
      </w:r>
      <w:r>
        <w:rPr>
          <w:spacing w:val="2"/>
          <w:sz w:val="28"/>
          <w:szCs w:val="28"/>
        </w:rPr>
        <w:t>đ</w:t>
      </w:r>
      <w:r w:rsidRPr="00A23089">
        <w:rPr>
          <w:spacing w:val="2"/>
          <w:sz w:val="28"/>
          <w:szCs w:val="28"/>
        </w:rPr>
        <w:t>ộng</w:t>
      </w:r>
      <w:r>
        <w:rPr>
          <w:spacing w:val="2"/>
          <w:sz w:val="28"/>
          <w:szCs w:val="28"/>
        </w:rPr>
        <w:t xml:space="preserve"> cung c</w:t>
      </w:r>
      <w:r w:rsidRPr="00A23089">
        <w:rPr>
          <w:spacing w:val="2"/>
          <w:sz w:val="28"/>
          <w:szCs w:val="28"/>
        </w:rPr>
        <w:t>ấp</w:t>
      </w:r>
      <w:r>
        <w:rPr>
          <w:spacing w:val="2"/>
          <w:sz w:val="28"/>
          <w:szCs w:val="28"/>
        </w:rPr>
        <w:t xml:space="preserve"> th</w:t>
      </w:r>
      <w:r w:rsidRPr="00A23089">
        <w:rPr>
          <w:spacing w:val="2"/>
          <w:sz w:val="28"/>
          <w:szCs w:val="28"/>
        </w:rPr>
        <w:t>ô</w:t>
      </w:r>
      <w:r>
        <w:rPr>
          <w:spacing w:val="2"/>
          <w:sz w:val="28"/>
          <w:szCs w:val="28"/>
        </w:rPr>
        <w:t>ng tin, v</w:t>
      </w:r>
      <w:r w:rsidRPr="00A23089">
        <w:rPr>
          <w:spacing w:val="2"/>
          <w:sz w:val="28"/>
          <w:szCs w:val="28"/>
        </w:rPr>
        <w:t>ăn</w:t>
      </w:r>
      <w:r>
        <w:rPr>
          <w:spacing w:val="2"/>
          <w:sz w:val="28"/>
          <w:szCs w:val="28"/>
        </w:rPr>
        <w:t xml:space="preserve"> b</w:t>
      </w:r>
      <w:r w:rsidRPr="00A23089">
        <w:rPr>
          <w:spacing w:val="2"/>
          <w:sz w:val="28"/>
          <w:szCs w:val="28"/>
        </w:rPr>
        <w:t>ản</w:t>
      </w:r>
      <w:r>
        <w:rPr>
          <w:spacing w:val="2"/>
          <w:sz w:val="28"/>
          <w:szCs w:val="28"/>
        </w:rPr>
        <w:t>, t</w:t>
      </w:r>
      <w:r w:rsidRPr="00A23089">
        <w:rPr>
          <w:spacing w:val="2"/>
          <w:sz w:val="28"/>
          <w:szCs w:val="28"/>
        </w:rPr>
        <w:t>ài</w:t>
      </w:r>
      <w:r>
        <w:rPr>
          <w:spacing w:val="2"/>
          <w:sz w:val="28"/>
          <w:szCs w:val="28"/>
        </w:rPr>
        <w:t xml:space="preserve"> li</w:t>
      </w:r>
      <w:r w:rsidRPr="00A23089">
        <w:rPr>
          <w:spacing w:val="2"/>
          <w:sz w:val="28"/>
          <w:szCs w:val="28"/>
        </w:rPr>
        <w:t>ệu</w:t>
      </w:r>
      <w:r>
        <w:rPr>
          <w:spacing w:val="2"/>
          <w:sz w:val="28"/>
          <w:szCs w:val="28"/>
        </w:rPr>
        <w:t xml:space="preserve"> tuy</w:t>
      </w:r>
      <w:r w:rsidRPr="00A23089">
        <w:rPr>
          <w:spacing w:val="2"/>
          <w:sz w:val="28"/>
          <w:szCs w:val="28"/>
        </w:rPr>
        <w:t>ê</w:t>
      </w:r>
      <w:r>
        <w:rPr>
          <w:spacing w:val="2"/>
          <w:sz w:val="28"/>
          <w:szCs w:val="28"/>
        </w:rPr>
        <w:t>n truy</w:t>
      </w:r>
      <w:r w:rsidRPr="00A23089">
        <w:rPr>
          <w:spacing w:val="2"/>
          <w:sz w:val="28"/>
          <w:szCs w:val="28"/>
        </w:rPr>
        <w:t>ền</w:t>
      </w:r>
      <w:r>
        <w:rPr>
          <w:spacing w:val="2"/>
          <w:sz w:val="28"/>
          <w:szCs w:val="28"/>
        </w:rPr>
        <w:t xml:space="preserve"> cho b</w:t>
      </w:r>
      <w:r w:rsidRPr="00A23089">
        <w:rPr>
          <w:spacing w:val="2"/>
          <w:sz w:val="28"/>
          <w:szCs w:val="28"/>
        </w:rPr>
        <w:t>áo</w:t>
      </w:r>
      <w:r>
        <w:rPr>
          <w:spacing w:val="2"/>
          <w:sz w:val="28"/>
          <w:szCs w:val="28"/>
        </w:rPr>
        <w:t xml:space="preserve"> ch</w:t>
      </w:r>
      <w:r w:rsidRPr="00A23089">
        <w:rPr>
          <w:spacing w:val="2"/>
          <w:sz w:val="28"/>
          <w:szCs w:val="28"/>
        </w:rPr>
        <w:t>í</w:t>
      </w:r>
      <w:r>
        <w:rPr>
          <w:spacing w:val="2"/>
          <w:sz w:val="28"/>
          <w:szCs w:val="28"/>
        </w:rPr>
        <w:t xml:space="preserve"> v</w:t>
      </w:r>
      <w:r w:rsidRPr="00A23089">
        <w:rPr>
          <w:spacing w:val="2"/>
          <w:sz w:val="28"/>
          <w:szCs w:val="28"/>
        </w:rPr>
        <w:t>ề</w:t>
      </w:r>
      <w:r>
        <w:rPr>
          <w:spacing w:val="2"/>
          <w:sz w:val="28"/>
          <w:szCs w:val="28"/>
        </w:rPr>
        <w:t xml:space="preserve"> nh</w:t>
      </w:r>
      <w:r w:rsidRPr="00A23089">
        <w:rPr>
          <w:spacing w:val="2"/>
          <w:sz w:val="28"/>
          <w:szCs w:val="28"/>
        </w:rPr>
        <w:t>ững</w:t>
      </w:r>
      <w:r>
        <w:rPr>
          <w:spacing w:val="2"/>
          <w:sz w:val="28"/>
          <w:szCs w:val="28"/>
        </w:rPr>
        <w:t xml:space="preserve"> th</w:t>
      </w:r>
      <w:r w:rsidRPr="00A23089">
        <w:rPr>
          <w:spacing w:val="2"/>
          <w:sz w:val="28"/>
          <w:szCs w:val="28"/>
        </w:rPr>
        <w:t>ành</w:t>
      </w:r>
      <w:r>
        <w:rPr>
          <w:spacing w:val="2"/>
          <w:sz w:val="28"/>
          <w:szCs w:val="28"/>
        </w:rPr>
        <w:t xml:space="preserve"> t</w:t>
      </w:r>
      <w:r w:rsidRPr="00A23089">
        <w:rPr>
          <w:spacing w:val="2"/>
          <w:sz w:val="28"/>
          <w:szCs w:val="28"/>
        </w:rPr>
        <w:t>ựu</w:t>
      </w:r>
      <w:r w:rsidR="008E27C6">
        <w:rPr>
          <w:spacing w:val="2"/>
          <w:sz w:val="28"/>
          <w:szCs w:val="28"/>
        </w:rPr>
        <w:t>, k</w:t>
      </w:r>
      <w:r w:rsidR="008E27C6" w:rsidRPr="008E27C6">
        <w:rPr>
          <w:spacing w:val="2"/>
          <w:sz w:val="28"/>
          <w:szCs w:val="28"/>
        </w:rPr>
        <w:t>ết</w:t>
      </w:r>
      <w:r w:rsidR="008E27C6">
        <w:rPr>
          <w:spacing w:val="2"/>
          <w:sz w:val="28"/>
          <w:szCs w:val="28"/>
        </w:rPr>
        <w:t xml:space="preserve"> qu</w:t>
      </w:r>
      <w:r w:rsidR="008E27C6" w:rsidRPr="008E27C6">
        <w:rPr>
          <w:spacing w:val="2"/>
          <w:sz w:val="28"/>
          <w:szCs w:val="28"/>
        </w:rPr>
        <w:t>ả</w:t>
      </w:r>
      <w:r w:rsidR="008E27C6">
        <w:rPr>
          <w:spacing w:val="2"/>
          <w:sz w:val="28"/>
          <w:szCs w:val="28"/>
        </w:rPr>
        <w:t xml:space="preserve"> n</w:t>
      </w:r>
      <w:r w:rsidR="008E27C6" w:rsidRPr="008E27C6">
        <w:rPr>
          <w:spacing w:val="2"/>
          <w:sz w:val="28"/>
          <w:szCs w:val="28"/>
        </w:rPr>
        <w:t>ổi</w:t>
      </w:r>
      <w:r w:rsidR="008E27C6">
        <w:rPr>
          <w:spacing w:val="2"/>
          <w:sz w:val="28"/>
          <w:szCs w:val="28"/>
        </w:rPr>
        <w:t xml:space="preserve"> b</w:t>
      </w:r>
      <w:r w:rsidR="008E27C6" w:rsidRPr="008E27C6">
        <w:rPr>
          <w:spacing w:val="2"/>
          <w:sz w:val="28"/>
          <w:szCs w:val="28"/>
        </w:rPr>
        <w:t>ật</w:t>
      </w:r>
      <w:r>
        <w:rPr>
          <w:spacing w:val="2"/>
          <w:sz w:val="28"/>
          <w:szCs w:val="28"/>
        </w:rPr>
        <w:t xml:space="preserve"> c</w:t>
      </w:r>
      <w:r w:rsidRPr="00A23089">
        <w:rPr>
          <w:spacing w:val="2"/>
          <w:sz w:val="28"/>
          <w:szCs w:val="28"/>
        </w:rPr>
        <w:t>ủa</w:t>
      </w:r>
      <w:r>
        <w:rPr>
          <w:spacing w:val="2"/>
          <w:sz w:val="28"/>
          <w:szCs w:val="28"/>
        </w:rPr>
        <w:t xml:space="preserve"> c</w:t>
      </w:r>
      <w:r w:rsidRPr="00A23089">
        <w:rPr>
          <w:spacing w:val="2"/>
          <w:sz w:val="28"/>
          <w:szCs w:val="28"/>
        </w:rPr>
        <w:t>ô</w:t>
      </w:r>
      <w:r>
        <w:rPr>
          <w:spacing w:val="2"/>
          <w:sz w:val="28"/>
          <w:szCs w:val="28"/>
        </w:rPr>
        <w:t>ng t</w:t>
      </w:r>
      <w:r w:rsidRPr="00A23089">
        <w:rPr>
          <w:spacing w:val="2"/>
          <w:sz w:val="28"/>
          <w:szCs w:val="28"/>
        </w:rPr>
        <w:t>ác</w:t>
      </w:r>
      <w:r>
        <w:rPr>
          <w:spacing w:val="2"/>
          <w:sz w:val="28"/>
          <w:szCs w:val="28"/>
        </w:rPr>
        <w:t xml:space="preserve"> th</w:t>
      </w:r>
      <w:r w:rsidRPr="00A23089">
        <w:rPr>
          <w:spacing w:val="2"/>
          <w:sz w:val="28"/>
          <w:szCs w:val="28"/>
        </w:rPr>
        <w:t>ươ</w:t>
      </w:r>
      <w:r>
        <w:rPr>
          <w:spacing w:val="2"/>
          <w:sz w:val="28"/>
          <w:szCs w:val="28"/>
        </w:rPr>
        <w:t>ng binh, li</w:t>
      </w:r>
      <w:r w:rsidRPr="00A23089">
        <w:rPr>
          <w:spacing w:val="2"/>
          <w:sz w:val="28"/>
          <w:szCs w:val="28"/>
        </w:rPr>
        <w:t>ệt</w:t>
      </w:r>
      <w:r>
        <w:rPr>
          <w:spacing w:val="2"/>
          <w:sz w:val="28"/>
          <w:szCs w:val="28"/>
        </w:rPr>
        <w:t xml:space="preserve"> s</w:t>
      </w:r>
      <w:r w:rsidRPr="00A23089">
        <w:rPr>
          <w:spacing w:val="2"/>
          <w:sz w:val="28"/>
          <w:szCs w:val="28"/>
        </w:rPr>
        <w:t>ĩ</w:t>
      </w:r>
      <w:r>
        <w:rPr>
          <w:spacing w:val="2"/>
          <w:sz w:val="28"/>
          <w:szCs w:val="28"/>
        </w:rPr>
        <w:t>, ngư</w:t>
      </w:r>
      <w:r w:rsidRPr="00A23089">
        <w:rPr>
          <w:spacing w:val="2"/>
          <w:sz w:val="28"/>
          <w:szCs w:val="28"/>
        </w:rPr>
        <w:t>ời</w:t>
      </w:r>
      <w:r>
        <w:rPr>
          <w:spacing w:val="2"/>
          <w:sz w:val="28"/>
          <w:szCs w:val="28"/>
        </w:rPr>
        <w:t xml:space="preserve"> c</w:t>
      </w:r>
      <w:r w:rsidRPr="00A23089">
        <w:rPr>
          <w:spacing w:val="2"/>
          <w:sz w:val="28"/>
          <w:szCs w:val="28"/>
        </w:rPr>
        <w:t>ó</w:t>
      </w:r>
      <w:r>
        <w:rPr>
          <w:spacing w:val="2"/>
          <w:sz w:val="28"/>
          <w:szCs w:val="28"/>
        </w:rPr>
        <w:t xml:space="preserve"> c</w:t>
      </w:r>
      <w:r w:rsidRPr="00A23089">
        <w:rPr>
          <w:spacing w:val="2"/>
          <w:sz w:val="28"/>
          <w:szCs w:val="28"/>
        </w:rPr>
        <w:t>ô</w:t>
      </w:r>
      <w:r>
        <w:rPr>
          <w:spacing w:val="2"/>
          <w:sz w:val="28"/>
          <w:szCs w:val="28"/>
        </w:rPr>
        <w:t>ng v</w:t>
      </w:r>
      <w:r w:rsidRPr="00A23089">
        <w:rPr>
          <w:spacing w:val="2"/>
          <w:sz w:val="28"/>
          <w:szCs w:val="28"/>
        </w:rPr>
        <w:t>ới</w:t>
      </w:r>
      <w:r>
        <w:rPr>
          <w:spacing w:val="2"/>
          <w:sz w:val="28"/>
          <w:szCs w:val="28"/>
        </w:rPr>
        <w:t xml:space="preserve"> c</w:t>
      </w:r>
      <w:r w:rsidRPr="00A23089">
        <w:rPr>
          <w:spacing w:val="2"/>
          <w:sz w:val="28"/>
          <w:szCs w:val="28"/>
        </w:rPr>
        <w:t>ác</w:t>
      </w:r>
      <w:r>
        <w:rPr>
          <w:spacing w:val="2"/>
          <w:sz w:val="28"/>
          <w:szCs w:val="28"/>
        </w:rPr>
        <w:t>h m</w:t>
      </w:r>
      <w:r w:rsidRPr="00A23089">
        <w:rPr>
          <w:spacing w:val="2"/>
          <w:sz w:val="28"/>
          <w:szCs w:val="28"/>
        </w:rPr>
        <w:t>ạng</w:t>
      </w:r>
      <w:r>
        <w:rPr>
          <w:spacing w:val="2"/>
          <w:sz w:val="28"/>
          <w:szCs w:val="28"/>
        </w:rPr>
        <w:t xml:space="preserve"> tr</w:t>
      </w:r>
      <w:r w:rsidRPr="00A23089">
        <w:rPr>
          <w:spacing w:val="2"/>
          <w:sz w:val="28"/>
          <w:szCs w:val="28"/>
        </w:rPr>
        <w:t>ê</w:t>
      </w:r>
      <w:r>
        <w:rPr>
          <w:spacing w:val="2"/>
          <w:sz w:val="28"/>
          <w:szCs w:val="28"/>
        </w:rPr>
        <w:t xml:space="preserve">n </w:t>
      </w:r>
      <w:r w:rsidRPr="00A23089">
        <w:rPr>
          <w:spacing w:val="2"/>
          <w:sz w:val="28"/>
          <w:szCs w:val="28"/>
        </w:rPr>
        <w:t>địa</w:t>
      </w:r>
      <w:r>
        <w:rPr>
          <w:spacing w:val="2"/>
          <w:sz w:val="28"/>
          <w:szCs w:val="28"/>
        </w:rPr>
        <w:t xml:space="preserve"> b</w:t>
      </w:r>
      <w:r w:rsidRPr="00A23089">
        <w:rPr>
          <w:spacing w:val="2"/>
          <w:sz w:val="28"/>
          <w:szCs w:val="28"/>
        </w:rPr>
        <w:t>àn</w:t>
      </w:r>
      <w:r>
        <w:rPr>
          <w:spacing w:val="2"/>
          <w:sz w:val="28"/>
          <w:szCs w:val="28"/>
        </w:rPr>
        <w:t xml:space="preserve"> t</w:t>
      </w:r>
      <w:r w:rsidRPr="00A23089">
        <w:rPr>
          <w:spacing w:val="2"/>
          <w:sz w:val="28"/>
          <w:szCs w:val="28"/>
        </w:rPr>
        <w:t>ỉnh</w:t>
      </w:r>
      <w:r w:rsidR="008E27C6">
        <w:rPr>
          <w:spacing w:val="2"/>
          <w:sz w:val="28"/>
          <w:szCs w:val="28"/>
        </w:rPr>
        <w:t>; c</w:t>
      </w:r>
      <w:r w:rsidR="008E27C6" w:rsidRPr="008E27C6">
        <w:rPr>
          <w:spacing w:val="2"/>
          <w:sz w:val="28"/>
          <w:szCs w:val="28"/>
        </w:rPr>
        <w:t>ă</w:t>
      </w:r>
      <w:r w:rsidR="008E27C6">
        <w:rPr>
          <w:spacing w:val="2"/>
          <w:sz w:val="28"/>
          <w:szCs w:val="28"/>
        </w:rPr>
        <w:t>n c</w:t>
      </w:r>
      <w:r w:rsidR="008E27C6" w:rsidRPr="008E27C6">
        <w:rPr>
          <w:spacing w:val="2"/>
          <w:sz w:val="28"/>
          <w:szCs w:val="28"/>
        </w:rPr>
        <w:t>ứ</w:t>
      </w:r>
      <w:r w:rsidR="008E27C6">
        <w:rPr>
          <w:spacing w:val="2"/>
          <w:sz w:val="28"/>
          <w:szCs w:val="28"/>
        </w:rPr>
        <w:t xml:space="preserve"> t</w:t>
      </w:r>
      <w:r w:rsidR="008E27C6" w:rsidRPr="008E27C6">
        <w:rPr>
          <w:spacing w:val="2"/>
          <w:sz w:val="28"/>
          <w:szCs w:val="28"/>
        </w:rPr>
        <w:t>ình</w:t>
      </w:r>
      <w:r w:rsidR="008E27C6">
        <w:rPr>
          <w:spacing w:val="2"/>
          <w:sz w:val="28"/>
          <w:szCs w:val="28"/>
        </w:rPr>
        <w:t xml:space="preserve"> h</w:t>
      </w:r>
      <w:r w:rsidR="008E27C6" w:rsidRPr="008E27C6">
        <w:rPr>
          <w:spacing w:val="2"/>
          <w:sz w:val="28"/>
          <w:szCs w:val="28"/>
        </w:rPr>
        <w:t>ình</w:t>
      </w:r>
      <w:r w:rsidR="008E27C6">
        <w:rPr>
          <w:spacing w:val="2"/>
          <w:sz w:val="28"/>
          <w:szCs w:val="28"/>
        </w:rPr>
        <w:t xml:space="preserve"> c</w:t>
      </w:r>
      <w:r w:rsidR="008E27C6" w:rsidRPr="008E27C6">
        <w:rPr>
          <w:spacing w:val="2"/>
          <w:sz w:val="28"/>
          <w:szCs w:val="28"/>
        </w:rPr>
        <w:t>ụ</w:t>
      </w:r>
      <w:r w:rsidR="008E27C6">
        <w:rPr>
          <w:spacing w:val="2"/>
          <w:sz w:val="28"/>
          <w:szCs w:val="28"/>
        </w:rPr>
        <w:t xml:space="preserve"> th</w:t>
      </w:r>
      <w:r w:rsidR="008E27C6" w:rsidRPr="008E27C6">
        <w:rPr>
          <w:spacing w:val="2"/>
          <w:sz w:val="28"/>
          <w:szCs w:val="28"/>
        </w:rPr>
        <w:t>ể</w:t>
      </w:r>
      <w:r w:rsidR="008E27C6">
        <w:rPr>
          <w:spacing w:val="2"/>
          <w:sz w:val="28"/>
          <w:szCs w:val="28"/>
        </w:rPr>
        <w:t>, ph</w:t>
      </w:r>
      <w:r w:rsidR="008E27C6" w:rsidRPr="008E27C6">
        <w:rPr>
          <w:spacing w:val="2"/>
          <w:sz w:val="28"/>
          <w:szCs w:val="28"/>
        </w:rPr>
        <w:t>ối</w:t>
      </w:r>
      <w:r w:rsidR="008E27C6">
        <w:rPr>
          <w:spacing w:val="2"/>
          <w:sz w:val="28"/>
          <w:szCs w:val="28"/>
        </w:rPr>
        <w:t xml:space="preserve"> h</w:t>
      </w:r>
      <w:r w:rsidR="008E27C6" w:rsidRPr="008E27C6">
        <w:rPr>
          <w:spacing w:val="2"/>
          <w:sz w:val="28"/>
          <w:szCs w:val="28"/>
        </w:rPr>
        <w:t>ợp</w:t>
      </w:r>
      <w:r w:rsidR="008E27C6">
        <w:rPr>
          <w:spacing w:val="2"/>
          <w:sz w:val="28"/>
          <w:szCs w:val="28"/>
        </w:rPr>
        <w:t xml:space="preserve"> v</w:t>
      </w:r>
      <w:r w:rsidR="008E27C6" w:rsidRPr="008E27C6">
        <w:rPr>
          <w:spacing w:val="2"/>
          <w:sz w:val="28"/>
          <w:szCs w:val="28"/>
        </w:rPr>
        <w:t>ới</w:t>
      </w:r>
      <w:r w:rsidR="008E27C6">
        <w:rPr>
          <w:spacing w:val="2"/>
          <w:sz w:val="28"/>
          <w:szCs w:val="28"/>
        </w:rPr>
        <w:t xml:space="preserve"> c</w:t>
      </w:r>
      <w:r w:rsidR="008E27C6" w:rsidRPr="008E27C6">
        <w:rPr>
          <w:spacing w:val="2"/>
          <w:sz w:val="28"/>
          <w:szCs w:val="28"/>
        </w:rPr>
        <w:t>ơ</w:t>
      </w:r>
      <w:r w:rsidR="008E27C6">
        <w:rPr>
          <w:spacing w:val="2"/>
          <w:sz w:val="28"/>
          <w:szCs w:val="28"/>
        </w:rPr>
        <w:t xml:space="preserve"> quan li</w:t>
      </w:r>
      <w:r w:rsidR="008E27C6" w:rsidRPr="008E27C6">
        <w:rPr>
          <w:spacing w:val="2"/>
          <w:sz w:val="28"/>
          <w:szCs w:val="28"/>
        </w:rPr>
        <w:t>ê</w:t>
      </w:r>
      <w:r w:rsidR="008E27C6">
        <w:rPr>
          <w:spacing w:val="2"/>
          <w:sz w:val="28"/>
          <w:szCs w:val="28"/>
        </w:rPr>
        <w:t xml:space="preserve">n </w:t>
      </w:r>
      <w:r w:rsidR="008E27C6">
        <w:rPr>
          <w:spacing w:val="2"/>
          <w:sz w:val="28"/>
          <w:szCs w:val="28"/>
        </w:rPr>
        <w:lastRenderedPageBreak/>
        <w:t>quan đ</w:t>
      </w:r>
      <w:r w:rsidR="008E27C6" w:rsidRPr="008E27C6">
        <w:rPr>
          <w:spacing w:val="2"/>
          <w:sz w:val="28"/>
          <w:szCs w:val="28"/>
        </w:rPr>
        <w:t>ề</w:t>
      </w:r>
      <w:r w:rsidR="008E27C6">
        <w:rPr>
          <w:spacing w:val="2"/>
          <w:sz w:val="28"/>
          <w:szCs w:val="28"/>
        </w:rPr>
        <w:t xml:space="preserve"> xu</w:t>
      </w:r>
      <w:r w:rsidR="008E27C6" w:rsidRPr="008E27C6">
        <w:rPr>
          <w:spacing w:val="2"/>
          <w:sz w:val="28"/>
          <w:szCs w:val="28"/>
        </w:rPr>
        <w:t>ất</w:t>
      </w:r>
      <w:r w:rsidR="008E27C6">
        <w:rPr>
          <w:spacing w:val="2"/>
          <w:sz w:val="28"/>
          <w:szCs w:val="28"/>
        </w:rPr>
        <w:t>, tham m</w:t>
      </w:r>
      <w:r w:rsidR="008E27C6" w:rsidRPr="008E27C6">
        <w:rPr>
          <w:spacing w:val="2"/>
          <w:sz w:val="28"/>
          <w:szCs w:val="28"/>
        </w:rPr>
        <w:t>ư</w:t>
      </w:r>
      <w:r w:rsidR="008E27C6">
        <w:rPr>
          <w:spacing w:val="2"/>
          <w:sz w:val="28"/>
          <w:szCs w:val="28"/>
        </w:rPr>
        <w:t>u t</w:t>
      </w:r>
      <w:r w:rsidR="008E27C6" w:rsidRPr="008E27C6">
        <w:rPr>
          <w:spacing w:val="2"/>
          <w:sz w:val="28"/>
          <w:szCs w:val="28"/>
        </w:rPr>
        <w:t>ổ</w:t>
      </w:r>
      <w:r w:rsidR="008E27C6">
        <w:rPr>
          <w:spacing w:val="2"/>
          <w:sz w:val="28"/>
          <w:szCs w:val="28"/>
        </w:rPr>
        <w:t xml:space="preserve"> ch</w:t>
      </w:r>
      <w:r w:rsidR="008E27C6" w:rsidRPr="008E27C6">
        <w:rPr>
          <w:spacing w:val="2"/>
          <w:sz w:val="28"/>
          <w:szCs w:val="28"/>
        </w:rPr>
        <w:t>ức</w:t>
      </w:r>
      <w:r w:rsidR="008E27C6">
        <w:rPr>
          <w:spacing w:val="2"/>
          <w:sz w:val="28"/>
          <w:szCs w:val="28"/>
        </w:rPr>
        <w:t xml:space="preserve"> c</w:t>
      </w:r>
      <w:r w:rsidR="008E27C6" w:rsidRPr="008E27C6">
        <w:rPr>
          <w:spacing w:val="2"/>
          <w:sz w:val="28"/>
          <w:szCs w:val="28"/>
        </w:rPr>
        <w:t>ác</w:t>
      </w:r>
      <w:r w:rsidR="008E27C6">
        <w:rPr>
          <w:spacing w:val="2"/>
          <w:sz w:val="28"/>
          <w:szCs w:val="28"/>
        </w:rPr>
        <w:t xml:space="preserve"> ho</w:t>
      </w:r>
      <w:r w:rsidR="008E27C6" w:rsidRPr="008E27C6">
        <w:rPr>
          <w:spacing w:val="2"/>
          <w:sz w:val="28"/>
          <w:szCs w:val="28"/>
        </w:rPr>
        <w:t>ạt</w:t>
      </w:r>
      <w:r w:rsidR="008E27C6">
        <w:rPr>
          <w:spacing w:val="2"/>
          <w:sz w:val="28"/>
          <w:szCs w:val="28"/>
        </w:rPr>
        <w:t xml:space="preserve"> đ</w:t>
      </w:r>
      <w:r w:rsidR="008E27C6" w:rsidRPr="008E27C6">
        <w:rPr>
          <w:spacing w:val="2"/>
          <w:sz w:val="28"/>
          <w:szCs w:val="28"/>
        </w:rPr>
        <w:t>ộng</w:t>
      </w:r>
      <w:r w:rsidR="008E27C6">
        <w:rPr>
          <w:spacing w:val="2"/>
          <w:sz w:val="28"/>
          <w:szCs w:val="28"/>
        </w:rPr>
        <w:t xml:space="preserve"> k</w:t>
      </w:r>
      <w:r w:rsidR="008E27C6" w:rsidRPr="008E27C6">
        <w:rPr>
          <w:spacing w:val="2"/>
          <w:sz w:val="28"/>
          <w:szCs w:val="28"/>
        </w:rPr>
        <w:t>ỷ</w:t>
      </w:r>
      <w:r w:rsidR="008E27C6">
        <w:rPr>
          <w:spacing w:val="2"/>
          <w:sz w:val="28"/>
          <w:szCs w:val="28"/>
        </w:rPr>
        <w:t xml:space="preserve"> ni</w:t>
      </w:r>
      <w:r w:rsidR="008E27C6" w:rsidRPr="008E27C6">
        <w:rPr>
          <w:spacing w:val="2"/>
          <w:sz w:val="28"/>
          <w:szCs w:val="28"/>
        </w:rPr>
        <w:t>ệm</w:t>
      </w:r>
      <w:r w:rsidR="008E27C6">
        <w:rPr>
          <w:spacing w:val="2"/>
          <w:sz w:val="28"/>
          <w:szCs w:val="28"/>
        </w:rPr>
        <w:t xml:space="preserve">, tri </w:t>
      </w:r>
      <w:r w:rsidR="008E27C6" w:rsidRPr="008E27C6">
        <w:rPr>
          <w:spacing w:val="2"/>
          <w:sz w:val="28"/>
          <w:szCs w:val="28"/>
        </w:rPr>
        <w:t>â</w:t>
      </w:r>
      <w:r w:rsidR="008E27C6">
        <w:rPr>
          <w:spacing w:val="2"/>
          <w:sz w:val="28"/>
          <w:szCs w:val="28"/>
        </w:rPr>
        <w:t>n, th</w:t>
      </w:r>
      <w:r w:rsidR="008E27C6" w:rsidRPr="008E27C6">
        <w:rPr>
          <w:spacing w:val="2"/>
          <w:sz w:val="28"/>
          <w:szCs w:val="28"/>
        </w:rPr>
        <w:t>ă</w:t>
      </w:r>
      <w:r w:rsidR="008E27C6">
        <w:rPr>
          <w:spacing w:val="2"/>
          <w:sz w:val="28"/>
          <w:szCs w:val="28"/>
        </w:rPr>
        <w:t>m h</w:t>
      </w:r>
      <w:r w:rsidR="008E27C6" w:rsidRPr="008E27C6">
        <w:rPr>
          <w:spacing w:val="2"/>
          <w:sz w:val="28"/>
          <w:szCs w:val="28"/>
        </w:rPr>
        <w:t>ỏi</w:t>
      </w:r>
      <w:r>
        <w:rPr>
          <w:spacing w:val="2"/>
          <w:sz w:val="28"/>
          <w:szCs w:val="28"/>
        </w:rPr>
        <w:t xml:space="preserve"> </w:t>
      </w:r>
      <w:r w:rsidR="008E27C6">
        <w:rPr>
          <w:color w:val="000000" w:themeColor="text1"/>
          <w:spacing w:val="6"/>
          <w:sz w:val="28"/>
          <w:szCs w:val="28"/>
        </w:rPr>
        <w:t>thương binh, bệnh binh, gia đình liệt sỹ, người có công với cách mạng.</w:t>
      </w:r>
    </w:p>
    <w:p w:rsidR="00275981" w:rsidRDefault="008E27C6" w:rsidP="00D05345">
      <w:pPr>
        <w:spacing w:after="120" w:line="374" w:lineRule="exact"/>
        <w:ind w:firstLine="706"/>
        <w:jc w:val="both"/>
        <w:rPr>
          <w:b/>
          <w:spacing w:val="2"/>
          <w:sz w:val="28"/>
          <w:szCs w:val="28"/>
        </w:rPr>
      </w:pPr>
      <w:r>
        <w:rPr>
          <w:b/>
          <w:spacing w:val="2"/>
          <w:sz w:val="28"/>
          <w:szCs w:val="28"/>
        </w:rPr>
        <w:t xml:space="preserve">4. </w:t>
      </w:r>
      <w:r w:rsidR="004644D7">
        <w:rPr>
          <w:b/>
          <w:spacing w:val="2"/>
          <w:sz w:val="28"/>
          <w:szCs w:val="28"/>
        </w:rPr>
        <w:t xml:space="preserve">Sở Văn hóa, Thể thao và Du lịch </w:t>
      </w:r>
    </w:p>
    <w:p w:rsidR="00275981" w:rsidRDefault="008E27C6" w:rsidP="00D05345">
      <w:pPr>
        <w:spacing w:after="120" w:line="374" w:lineRule="exact"/>
        <w:ind w:firstLine="706"/>
        <w:rPr>
          <w:spacing w:val="2"/>
          <w:sz w:val="28"/>
          <w:szCs w:val="28"/>
        </w:rPr>
      </w:pPr>
      <w:proofErr w:type="gramStart"/>
      <w:r>
        <w:rPr>
          <w:spacing w:val="2"/>
          <w:sz w:val="28"/>
          <w:szCs w:val="28"/>
        </w:rPr>
        <w:t>C</w:t>
      </w:r>
      <w:r w:rsidR="004644D7">
        <w:rPr>
          <w:spacing w:val="2"/>
          <w:sz w:val="28"/>
          <w:szCs w:val="28"/>
        </w:rPr>
        <w:t>hỉ đạo, hướng dẫn các đơn vị trực thuộc và hệ thống ngành dọc tổ chức các hoạt động tuyên tuyền cổ động trực quan, nhất là trên pa nô, áp phích, tranh ảnh</w:t>
      </w:r>
      <w:r w:rsidR="004644D7">
        <w:rPr>
          <w:spacing w:val="2"/>
          <w:sz w:val="28"/>
          <w:szCs w:val="28"/>
          <w:lang w:val="vi-VN"/>
        </w:rPr>
        <w:t xml:space="preserve"> và các hoạt động văn hóa - văn nghệ, thể dục - thể thao</w:t>
      </w:r>
      <w:r w:rsidR="004644D7">
        <w:rPr>
          <w:spacing w:val="2"/>
          <w:sz w:val="28"/>
          <w:szCs w:val="28"/>
        </w:rPr>
        <w:t xml:space="preserve"> </w:t>
      </w:r>
      <w:r w:rsidR="004644D7">
        <w:rPr>
          <w:spacing w:val="2"/>
          <w:sz w:val="28"/>
          <w:szCs w:val="28"/>
          <w:lang w:val="vi-VN"/>
        </w:rPr>
        <w:t>phù hợp với tình hình thực tế</w:t>
      </w:r>
      <w:r w:rsidR="004644D7">
        <w:rPr>
          <w:spacing w:val="2"/>
          <w:sz w:val="28"/>
          <w:szCs w:val="28"/>
        </w:rPr>
        <w:t>.</w:t>
      </w:r>
      <w:proofErr w:type="gramEnd"/>
    </w:p>
    <w:p w:rsidR="00275981" w:rsidRDefault="008E27C6" w:rsidP="00D05345">
      <w:pPr>
        <w:spacing w:after="120" w:line="374" w:lineRule="exact"/>
        <w:ind w:firstLine="706"/>
        <w:jc w:val="both"/>
        <w:rPr>
          <w:b/>
          <w:sz w:val="28"/>
          <w:szCs w:val="28"/>
          <w:lang w:eastAsia="vi-VN"/>
        </w:rPr>
      </w:pPr>
      <w:r>
        <w:rPr>
          <w:b/>
          <w:sz w:val="28"/>
          <w:szCs w:val="28"/>
          <w:lang w:eastAsia="vi-VN"/>
        </w:rPr>
        <w:t>5</w:t>
      </w:r>
      <w:r w:rsidR="004644D7">
        <w:rPr>
          <w:b/>
          <w:sz w:val="28"/>
          <w:szCs w:val="28"/>
          <w:lang w:val="vi-VN" w:eastAsia="vi-VN"/>
        </w:rPr>
        <w:t xml:space="preserve">. </w:t>
      </w:r>
      <w:r w:rsidR="004644D7">
        <w:rPr>
          <w:b/>
          <w:sz w:val="28"/>
          <w:szCs w:val="28"/>
          <w:lang w:eastAsia="vi-VN"/>
        </w:rPr>
        <w:t xml:space="preserve">Sở </w:t>
      </w:r>
      <w:r w:rsidR="004644D7">
        <w:rPr>
          <w:b/>
          <w:sz w:val="28"/>
          <w:szCs w:val="28"/>
          <w:lang w:val="vi-VN" w:eastAsia="vi-VN"/>
        </w:rPr>
        <w:t>Thông tin và Truyền th</w:t>
      </w:r>
      <w:r w:rsidR="004644D7">
        <w:rPr>
          <w:b/>
          <w:sz w:val="28"/>
          <w:szCs w:val="28"/>
          <w:lang w:eastAsia="vi-VN"/>
        </w:rPr>
        <w:t>ô</w:t>
      </w:r>
      <w:r w:rsidR="004644D7">
        <w:rPr>
          <w:b/>
          <w:sz w:val="28"/>
          <w:szCs w:val="28"/>
          <w:lang w:val="vi-VN" w:eastAsia="vi-VN"/>
        </w:rPr>
        <w:t xml:space="preserve">ng </w:t>
      </w:r>
    </w:p>
    <w:p w:rsidR="00275981" w:rsidRDefault="004644D7" w:rsidP="00D05345">
      <w:pPr>
        <w:spacing w:after="120" w:line="374" w:lineRule="exact"/>
        <w:ind w:firstLine="706"/>
        <w:jc w:val="both"/>
        <w:rPr>
          <w:sz w:val="28"/>
          <w:szCs w:val="28"/>
          <w:lang w:eastAsia="vi-VN"/>
        </w:rPr>
      </w:pPr>
      <w:r>
        <w:rPr>
          <w:sz w:val="28"/>
          <w:szCs w:val="28"/>
          <w:lang w:eastAsia="vi-VN"/>
        </w:rPr>
        <w:t>Tổ chức quản lý tốt các hoạt động thông tin, truyền thông, nhất là việc đăng tải thông tin trên báo chí, Internet, mạng xã hội; phối hợp với cơ quan, đơn vị liên quan theo dõi, kịp thời phát hiện, xử lý và đề xuất xử lý nghiêm các hành vi vi phạm, đăng tải, phổ biến thông tin, quan điểm sai trái, xuyên tạc lịch sử.</w:t>
      </w:r>
    </w:p>
    <w:p w:rsidR="00275981" w:rsidRDefault="008E27C6" w:rsidP="00D05345">
      <w:pPr>
        <w:pStyle w:val="ListParagraph"/>
        <w:spacing w:after="120" w:line="374" w:lineRule="exact"/>
        <w:ind w:left="0" w:firstLine="706"/>
        <w:jc w:val="both"/>
        <w:rPr>
          <w:b/>
          <w:szCs w:val="28"/>
        </w:rPr>
      </w:pPr>
      <w:r>
        <w:rPr>
          <w:b/>
          <w:szCs w:val="28"/>
        </w:rPr>
        <w:t>6</w:t>
      </w:r>
      <w:r w:rsidR="004644D7">
        <w:rPr>
          <w:b/>
          <w:szCs w:val="28"/>
        </w:rPr>
        <w:t>. Các cơ quan báo chí của tỉnh</w:t>
      </w:r>
    </w:p>
    <w:p w:rsidR="00275981" w:rsidRDefault="004644D7" w:rsidP="00D05345">
      <w:pPr>
        <w:spacing w:after="120" w:line="374" w:lineRule="exact"/>
        <w:ind w:firstLine="706"/>
        <w:jc w:val="both"/>
        <w:rPr>
          <w:sz w:val="28"/>
          <w:szCs w:val="28"/>
        </w:rPr>
      </w:pPr>
      <w:r>
        <w:rPr>
          <w:sz w:val="28"/>
          <w:szCs w:val="28"/>
        </w:rPr>
        <w:t>- Chủ động phối hợp với các cơ quan liên quan xây dựng kế hoạch, chương trình tuyên truyền bằng nhiều hình thức, tạo sức lan tỏa sâu rộng trong Đảng và xã hội; chú trọng khai thác thông tin, tư liệu, tin bài thể hiện sự quan tâm của Đảng, Nhà nước và xã hội đối với các gia đình thương binh, liệt sỹ, người có công với cách mạng; biểu dương các cá nhân, tập thể có những cách làm hay, sáng tạo tham gia phong trào “Đền ơn đáp nghĩa”, những gia đình chính sách điển hình, tiêu biểu vượt khó vươn lên, chiến thắng thương tật, khó khăn, ổn định đời sống để tiếp tục cống hiến sức lực, trí tuệ trong công cuộc xây dựng và đổi mới đất nước.</w:t>
      </w:r>
    </w:p>
    <w:p w:rsidR="00275981" w:rsidRDefault="004644D7" w:rsidP="00D05345">
      <w:pPr>
        <w:spacing w:after="120" w:line="374" w:lineRule="exact"/>
        <w:ind w:firstLine="706"/>
        <w:jc w:val="both"/>
        <w:rPr>
          <w:rFonts w:eastAsia="Times New Roman"/>
          <w:spacing w:val="2"/>
          <w:sz w:val="28"/>
          <w:szCs w:val="28"/>
        </w:rPr>
      </w:pPr>
      <w:r>
        <w:rPr>
          <w:spacing w:val="8"/>
          <w:sz w:val="28"/>
          <w:szCs w:val="28"/>
        </w:rPr>
        <w:t xml:space="preserve">- Đài Phát thanh và Truyền hình tỉnh tổ chức tiếp, phát sóng </w:t>
      </w:r>
      <w:r>
        <w:rPr>
          <w:sz w:val="28"/>
          <w:szCs w:val="28"/>
        </w:rPr>
        <w:t>về Lễ kỷ niệm, Chương trình cầu truyền hình trực tiếp</w:t>
      </w:r>
      <w:r>
        <w:rPr>
          <w:spacing w:val="8"/>
          <w:sz w:val="28"/>
          <w:szCs w:val="28"/>
        </w:rPr>
        <w:t xml:space="preserve"> từ Đài Truyền hình Việt Nam và Đài Tiếng nói Việt Nam.</w:t>
      </w:r>
    </w:p>
    <w:p w:rsidR="00275981" w:rsidRDefault="004644D7" w:rsidP="00D05345">
      <w:pPr>
        <w:suppressAutoHyphens/>
        <w:spacing w:after="120" w:line="374" w:lineRule="exact"/>
        <w:ind w:firstLine="706"/>
        <w:rPr>
          <w:b/>
          <w:spacing w:val="2"/>
          <w:sz w:val="28"/>
          <w:szCs w:val="28"/>
        </w:rPr>
      </w:pPr>
      <w:r>
        <w:rPr>
          <w:b/>
          <w:spacing w:val="2"/>
          <w:sz w:val="28"/>
          <w:szCs w:val="28"/>
        </w:rPr>
        <w:t>V. KHẤU HIỆU TUYÊN TRUYỀN</w:t>
      </w:r>
    </w:p>
    <w:p w:rsidR="00275981" w:rsidRDefault="004644D7" w:rsidP="00D05345">
      <w:pPr>
        <w:suppressAutoHyphens/>
        <w:spacing w:after="120" w:line="374" w:lineRule="exact"/>
        <w:ind w:firstLine="706"/>
        <w:jc w:val="both"/>
        <w:rPr>
          <w:sz w:val="28"/>
          <w:szCs w:val="28"/>
        </w:rPr>
      </w:pPr>
      <w:r>
        <w:rPr>
          <w:sz w:val="28"/>
          <w:szCs w:val="28"/>
        </w:rPr>
        <w:t>1. Nâng cao hiệu quả và đưa các phong trào “Đền ơn đáp nghĩa” trở thành hoạt động thường xuyên trong đời sống xã hội!</w:t>
      </w:r>
    </w:p>
    <w:p w:rsidR="00275981" w:rsidRDefault="004644D7" w:rsidP="00D05345">
      <w:pPr>
        <w:suppressAutoHyphens/>
        <w:spacing w:after="120" w:line="374" w:lineRule="exact"/>
        <w:ind w:firstLine="706"/>
        <w:jc w:val="both"/>
        <w:rPr>
          <w:sz w:val="28"/>
          <w:szCs w:val="28"/>
        </w:rPr>
      </w:pPr>
      <w:r>
        <w:rPr>
          <w:sz w:val="28"/>
          <w:szCs w:val="28"/>
        </w:rPr>
        <w:t>2. Toàn dân chăm sóc thương binh, bệnh binh, gia đình liệt sỹ, người có công với cách mạng!</w:t>
      </w:r>
    </w:p>
    <w:p w:rsidR="00275981" w:rsidRDefault="004644D7" w:rsidP="00D05345">
      <w:pPr>
        <w:suppressAutoHyphens/>
        <w:spacing w:after="120" w:line="374" w:lineRule="exact"/>
        <w:ind w:firstLine="706"/>
        <w:jc w:val="both"/>
        <w:rPr>
          <w:sz w:val="28"/>
          <w:szCs w:val="28"/>
        </w:rPr>
      </w:pPr>
      <w:r>
        <w:rPr>
          <w:sz w:val="28"/>
          <w:szCs w:val="28"/>
        </w:rPr>
        <w:t>3. Chung sức giúp đỡ người có công với cách mạng khắc phục khó khăn, cải thiện đời sống!</w:t>
      </w:r>
    </w:p>
    <w:p w:rsidR="00275981" w:rsidRDefault="004644D7" w:rsidP="00D05345">
      <w:pPr>
        <w:suppressAutoHyphens/>
        <w:spacing w:after="120" w:line="374" w:lineRule="exact"/>
        <w:ind w:firstLine="706"/>
        <w:jc w:val="both"/>
        <w:rPr>
          <w:sz w:val="28"/>
          <w:szCs w:val="28"/>
        </w:rPr>
      </w:pPr>
      <w:r>
        <w:rPr>
          <w:sz w:val="28"/>
          <w:szCs w:val="28"/>
        </w:rPr>
        <w:t>4. Chăm lo thương binh, liệt sỹ, người có công là đạo lý, trách nhiệm và tình thương yêu đồng chí, đồng bào của mỗi người Việt Nam!</w:t>
      </w:r>
    </w:p>
    <w:p w:rsidR="00275981" w:rsidRDefault="004644D7" w:rsidP="00D05345">
      <w:pPr>
        <w:suppressAutoHyphens/>
        <w:spacing w:after="120" w:line="374" w:lineRule="exact"/>
        <w:ind w:firstLine="706"/>
        <w:jc w:val="both"/>
        <w:rPr>
          <w:sz w:val="28"/>
          <w:szCs w:val="28"/>
        </w:rPr>
      </w:pPr>
      <w:r>
        <w:rPr>
          <w:sz w:val="28"/>
          <w:szCs w:val="28"/>
        </w:rPr>
        <w:t xml:space="preserve">5. Thương binh, bệnh binh, gia đình liệt sỹ, người có công vượt khó vươn lên, tích cực </w:t>
      </w:r>
      <w:proofErr w:type="gramStart"/>
      <w:r>
        <w:rPr>
          <w:sz w:val="28"/>
          <w:szCs w:val="28"/>
        </w:rPr>
        <w:t>lao</w:t>
      </w:r>
      <w:proofErr w:type="gramEnd"/>
      <w:r>
        <w:rPr>
          <w:sz w:val="28"/>
          <w:szCs w:val="28"/>
        </w:rPr>
        <w:t xml:space="preserve"> động, sản xuất, tham gia các phong trào thi đua yêu nước!</w:t>
      </w:r>
    </w:p>
    <w:p w:rsidR="00275981" w:rsidRDefault="004644D7" w:rsidP="00A23089">
      <w:pPr>
        <w:suppressAutoHyphens/>
        <w:spacing w:after="120" w:line="360" w:lineRule="exact"/>
        <w:ind w:firstLine="709"/>
        <w:jc w:val="both"/>
        <w:rPr>
          <w:sz w:val="28"/>
          <w:szCs w:val="28"/>
        </w:rPr>
      </w:pPr>
      <w:r>
        <w:rPr>
          <w:sz w:val="28"/>
          <w:szCs w:val="28"/>
        </w:rPr>
        <w:lastRenderedPageBreak/>
        <w:t>6. Toàn thể đồng bào, đồng chí, chiến sỹ cả nước tiếp tục quán triệt sâu sắc và thực hiện tốt tư tưởng Hồ Chí Minh về công tác thương binh, liệt sỹ!</w:t>
      </w:r>
    </w:p>
    <w:p w:rsidR="00275981" w:rsidRDefault="004644D7" w:rsidP="00A23089">
      <w:pPr>
        <w:suppressAutoHyphens/>
        <w:spacing w:after="120" w:line="360" w:lineRule="exact"/>
        <w:ind w:firstLine="709"/>
        <w:jc w:val="both"/>
        <w:rPr>
          <w:sz w:val="28"/>
          <w:szCs w:val="28"/>
        </w:rPr>
      </w:pPr>
      <w:r>
        <w:rPr>
          <w:sz w:val="28"/>
          <w:szCs w:val="28"/>
        </w:rPr>
        <w:t xml:space="preserve">7. Sống, chiến đấu, </w:t>
      </w:r>
      <w:proofErr w:type="gramStart"/>
      <w:r>
        <w:rPr>
          <w:sz w:val="28"/>
          <w:szCs w:val="28"/>
        </w:rPr>
        <w:t>lao</w:t>
      </w:r>
      <w:proofErr w:type="gramEnd"/>
      <w:r>
        <w:rPr>
          <w:sz w:val="28"/>
          <w:szCs w:val="28"/>
        </w:rPr>
        <w:t xml:space="preserve"> động, học tập và làm việc xứng đáng với các bậc tiền nhân, với những người đã hết lòng hy sinh vì dân, vì nước!</w:t>
      </w:r>
    </w:p>
    <w:p w:rsidR="00275981" w:rsidRDefault="004644D7" w:rsidP="00A23089">
      <w:pPr>
        <w:suppressAutoHyphens/>
        <w:spacing w:after="120" w:line="360" w:lineRule="exact"/>
        <w:ind w:firstLine="709"/>
        <w:jc w:val="both"/>
        <w:rPr>
          <w:sz w:val="28"/>
          <w:szCs w:val="28"/>
        </w:rPr>
      </w:pPr>
      <w:r>
        <w:rPr>
          <w:sz w:val="28"/>
          <w:szCs w:val="28"/>
        </w:rPr>
        <w:t>8. Đảng, Nhà nước và Nhân dân đời đời nhớ ơn các anh hùng - liệt sỹ, thương binh, người có công với nước đã xả thân vì sự ng</w:t>
      </w:r>
      <w:r w:rsidR="001B156D">
        <w:rPr>
          <w:sz w:val="28"/>
          <w:szCs w:val="28"/>
        </w:rPr>
        <w:t>h</w:t>
      </w:r>
      <w:r>
        <w:rPr>
          <w:sz w:val="28"/>
          <w:szCs w:val="28"/>
        </w:rPr>
        <w:t>iệp giải phóng dân tộc, xây dựng và bảo vệ Tổ quốc!</w:t>
      </w:r>
    </w:p>
    <w:p w:rsidR="00275981" w:rsidRDefault="004644D7" w:rsidP="00A23089">
      <w:pPr>
        <w:suppressAutoHyphens/>
        <w:spacing w:after="120" w:line="360" w:lineRule="exact"/>
        <w:ind w:firstLine="709"/>
        <w:jc w:val="both"/>
        <w:rPr>
          <w:sz w:val="28"/>
          <w:szCs w:val="28"/>
        </w:rPr>
      </w:pPr>
      <w:r>
        <w:rPr>
          <w:sz w:val="28"/>
          <w:szCs w:val="28"/>
        </w:rPr>
        <w:t>9. Tổ quốc đời đời ghi nhớ công ơn các anh hùng liệt sỹ!</w:t>
      </w:r>
    </w:p>
    <w:p w:rsidR="006951AF" w:rsidRPr="00D05345" w:rsidRDefault="004644D7" w:rsidP="006951AF">
      <w:pPr>
        <w:spacing w:after="0" w:line="240" w:lineRule="auto"/>
        <w:jc w:val="center"/>
        <w:rPr>
          <w:i/>
          <w:sz w:val="28"/>
          <w:szCs w:val="28"/>
          <w:lang w:val="sv-SE"/>
        </w:rPr>
      </w:pPr>
      <w:r w:rsidRPr="00D05345">
        <w:rPr>
          <w:i/>
          <w:sz w:val="28"/>
          <w:szCs w:val="28"/>
          <w:lang w:val="es-MX"/>
        </w:rPr>
        <w:t>(</w:t>
      </w:r>
      <w:r w:rsidRPr="00D05345">
        <w:rPr>
          <w:i/>
          <w:sz w:val="28"/>
          <w:szCs w:val="28"/>
          <w:lang w:val="nl-NL"/>
        </w:rPr>
        <w:t xml:space="preserve">Gửi kèm </w:t>
      </w:r>
      <w:r w:rsidR="00DC05F9">
        <w:rPr>
          <w:i/>
          <w:sz w:val="28"/>
          <w:szCs w:val="28"/>
          <w:lang w:val="nl-NL"/>
        </w:rPr>
        <w:t>Đ</w:t>
      </w:r>
      <w:r w:rsidR="00DC05F9" w:rsidRPr="00DC05F9">
        <w:rPr>
          <w:i/>
          <w:sz w:val="28"/>
          <w:szCs w:val="28"/>
          <w:lang w:val="nl-NL"/>
        </w:rPr>
        <w:t>ề</w:t>
      </w:r>
      <w:r w:rsidR="00DC05F9">
        <w:rPr>
          <w:i/>
          <w:sz w:val="28"/>
          <w:szCs w:val="28"/>
          <w:lang w:val="nl-NL"/>
        </w:rPr>
        <w:t xml:space="preserve"> c</w:t>
      </w:r>
      <w:r w:rsidR="00DC05F9" w:rsidRPr="00DC05F9">
        <w:rPr>
          <w:i/>
          <w:sz w:val="28"/>
          <w:szCs w:val="28"/>
          <w:lang w:val="nl-NL"/>
        </w:rPr>
        <w:t>ươ</w:t>
      </w:r>
      <w:r w:rsidR="00DC05F9">
        <w:rPr>
          <w:i/>
          <w:sz w:val="28"/>
          <w:szCs w:val="28"/>
          <w:lang w:val="nl-NL"/>
        </w:rPr>
        <w:t>ng</w:t>
      </w:r>
      <w:r w:rsidRPr="00D05345">
        <w:rPr>
          <w:i/>
          <w:sz w:val="28"/>
          <w:szCs w:val="28"/>
          <w:lang w:val="nl-NL"/>
        </w:rPr>
        <w:t xml:space="preserve"> tuyên truyền</w:t>
      </w:r>
      <w:r w:rsidRPr="00D05345">
        <w:rPr>
          <w:sz w:val="28"/>
          <w:szCs w:val="28"/>
        </w:rPr>
        <w:t xml:space="preserve"> </w:t>
      </w:r>
      <w:r w:rsidRPr="00D05345">
        <w:rPr>
          <w:i/>
          <w:sz w:val="28"/>
          <w:szCs w:val="28"/>
          <w:lang w:val="sv-SE"/>
        </w:rPr>
        <w:t xml:space="preserve">kỷ niệm </w:t>
      </w:r>
    </w:p>
    <w:p w:rsidR="00275981" w:rsidRPr="00D05345" w:rsidRDefault="004644D7" w:rsidP="006951AF">
      <w:pPr>
        <w:spacing w:after="0" w:line="240" w:lineRule="auto"/>
        <w:jc w:val="center"/>
        <w:rPr>
          <w:i/>
          <w:sz w:val="28"/>
          <w:szCs w:val="28"/>
          <w:lang w:val="es-MX"/>
        </w:rPr>
      </w:pPr>
      <w:r w:rsidRPr="00D05345">
        <w:rPr>
          <w:i/>
          <w:sz w:val="28"/>
          <w:szCs w:val="28"/>
          <w:lang w:val="sv-SE"/>
        </w:rPr>
        <w:t xml:space="preserve">75 năm Ngày Thương binh </w:t>
      </w:r>
      <w:r w:rsidR="006951AF" w:rsidRPr="00D05345">
        <w:rPr>
          <w:i/>
          <w:sz w:val="28"/>
          <w:szCs w:val="28"/>
          <w:lang w:val="sv-SE"/>
        </w:rPr>
        <w:t>-</w:t>
      </w:r>
      <w:r w:rsidRPr="00D05345">
        <w:rPr>
          <w:i/>
          <w:sz w:val="28"/>
          <w:szCs w:val="28"/>
          <w:lang w:val="sv-SE"/>
        </w:rPr>
        <w:t xml:space="preserve"> Liệt sỹ</w:t>
      </w:r>
      <w:r w:rsidRPr="00D05345">
        <w:rPr>
          <w:sz w:val="28"/>
          <w:szCs w:val="28"/>
        </w:rPr>
        <w:t xml:space="preserve"> </w:t>
      </w:r>
      <w:r w:rsidRPr="00D05345">
        <w:rPr>
          <w:i/>
          <w:sz w:val="28"/>
          <w:szCs w:val="28"/>
        </w:rPr>
        <w:t>(27/7/1947 - 27/7/2022))</w:t>
      </w:r>
    </w:p>
    <w:p w:rsidR="00275981" w:rsidRPr="00D05345" w:rsidRDefault="00275981">
      <w:pPr>
        <w:spacing w:before="120" w:line="360" w:lineRule="exact"/>
        <w:jc w:val="center"/>
        <w:rPr>
          <w:i/>
          <w:sz w:val="28"/>
          <w:szCs w:val="28"/>
          <w:lang w:val="es-MX"/>
        </w:rPr>
      </w:pPr>
    </w:p>
    <w:tbl>
      <w:tblPr>
        <w:tblW w:w="10098" w:type="dxa"/>
        <w:tblLook w:val="04A0" w:firstRow="1" w:lastRow="0" w:firstColumn="1" w:lastColumn="0" w:noHBand="0" w:noVBand="1"/>
      </w:tblPr>
      <w:tblGrid>
        <w:gridCol w:w="6498"/>
        <w:gridCol w:w="3600"/>
      </w:tblGrid>
      <w:tr w:rsidR="00275981">
        <w:tc>
          <w:tcPr>
            <w:tcW w:w="6498" w:type="dxa"/>
          </w:tcPr>
          <w:p w:rsidR="00275981" w:rsidRDefault="004644D7">
            <w:pPr>
              <w:tabs>
                <w:tab w:val="center" w:pos="8040"/>
              </w:tabs>
              <w:spacing w:after="0" w:line="240" w:lineRule="auto"/>
              <w:rPr>
                <w:sz w:val="28"/>
                <w:szCs w:val="28"/>
              </w:rPr>
            </w:pPr>
            <w:r>
              <w:rPr>
                <w:sz w:val="28"/>
                <w:szCs w:val="28"/>
                <w:u w:val="single"/>
              </w:rPr>
              <w:t>Nơi nhận</w:t>
            </w:r>
            <w:r>
              <w:rPr>
                <w:sz w:val="28"/>
                <w:szCs w:val="28"/>
              </w:rPr>
              <w:t xml:space="preserve">:                                              </w:t>
            </w:r>
          </w:p>
          <w:p w:rsidR="004644D7" w:rsidRPr="0089035A" w:rsidRDefault="004644D7" w:rsidP="004644D7">
            <w:pPr>
              <w:spacing w:after="0" w:line="240" w:lineRule="auto"/>
              <w:rPr>
                <w:szCs w:val="24"/>
              </w:rPr>
            </w:pPr>
            <w:r w:rsidRPr="0089035A">
              <w:rPr>
                <w:szCs w:val="24"/>
              </w:rPr>
              <w:t>- Thường trực Tỉnh ủy (b/c),</w:t>
            </w:r>
          </w:p>
          <w:p w:rsidR="004644D7" w:rsidRDefault="004644D7" w:rsidP="004644D7">
            <w:pPr>
              <w:spacing w:after="0" w:line="240" w:lineRule="auto"/>
              <w:rPr>
                <w:szCs w:val="24"/>
              </w:rPr>
            </w:pPr>
            <w:r w:rsidRPr="0089035A">
              <w:rPr>
                <w:szCs w:val="24"/>
              </w:rPr>
              <w:t>- Ủy ban nhân dân tỉnh,</w:t>
            </w:r>
          </w:p>
          <w:p w:rsidR="004644D7" w:rsidRPr="0089035A" w:rsidRDefault="004644D7" w:rsidP="004644D7">
            <w:pPr>
              <w:spacing w:after="0" w:line="240" w:lineRule="auto"/>
              <w:rPr>
                <w:szCs w:val="24"/>
              </w:rPr>
            </w:pPr>
            <w:r w:rsidRPr="0089035A">
              <w:rPr>
                <w:szCs w:val="24"/>
              </w:rPr>
              <w:t>- Cơ quan TT BTGTW tại Đà Nẵng,</w:t>
            </w:r>
          </w:p>
          <w:p w:rsidR="004644D7" w:rsidRPr="0089035A" w:rsidRDefault="004644D7" w:rsidP="004644D7">
            <w:pPr>
              <w:spacing w:after="0" w:line="240" w:lineRule="auto"/>
              <w:rPr>
                <w:szCs w:val="24"/>
              </w:rPr>
            </w:pPr>
            <w:r w:rsidRPr="0089035A">
              <w:rPr>
                <w:szCs w:val="24"/>
              </w:rPr>
              <w:t xml:space="preserve">- Các VP: Tỉnh ủy, </w:t>
            </w:r>
            <w:r w:rsidRPr="007608F8">
              <w:rPr>
                <w:szCs w:val="24"/>
              </w:rPr>
              <w:t>Đ</w:t>
            </w:r>
            <w:r>
              <w:rPr>
                <w:szCs w:val="24"/>
              </w:rPr>
              <w:t>o</w:t>
            </w:r>
            <w:r w:rsidRPr="007608F8">
              <w:rPr>
                <w:szCs w:val="24"/>
              </w:rPr>
              <w:t>àn</w:t>
            </w:r>
            <w:r>
              <w:rPr>
                <w:szCs w:val="24"/>
              </w:rPr>
              <w:t xml:space="preserve"> </w:t>
            </w:r>
            <w:r w:rsidRPr="007608F8">
              <w:rPr>
                <w:szCs w:val="24"/>
              </w:rPr>
              <w:t>Đ</w:t>
            </w:r>
            <w:r>
              <w:rPr>
                <w:szCs w:val="24"/>
              </w:rPr>
              <w:t xml:space="preserve">BQH &amp; </w:t>
            </w:r>
            <w:r w:rsidRPr="0089035A">
              <w:rPr>
                <w:szCs w:val="24"/>
              </w:rPr>
              <w:t>HĐND, UBND tỉnh,</w:t>
            </w:r>
          </w:p>
          <w:p w:rsidR="004644D7" w:rsidRPr="0089035A" w:rsidRDefault="004644D7" w:rsidP="004644D7">
            <w:pPr>
              <w:spacing w:after="0" w:line="240" w:lineRule="auto"/>
              <w:rPr>
                <w:szCs w:val="24"/>
              </w:rPr>
            </w:pPr>
            <w:r w:rsidRPr="0089035A">
              <w:rPr>
                <w:szCs w:val="24"/>
              </w:rPr>
              <w:t>- Các huyện, thị, thành ủy, đảng ủy trực thuộc Tỉnh ủy,</w:t>
            </w:r>
          </w:p>
          <w:p w:rsidR="004644D7" w:rsidRPr="0089035A" w:rsidRDefault="004644D7" w:rsidP="004644D7">
            <w:pPr>
              <w:spacing w:after="0" w:line="240" w:lineRule="auto"/>
              <w:rPr>
                <w:szCs w:val="24"/>
              </w:rPr>
            </w:pPr>
            <w:r w:rsidRPr="0089035A">
              <w:rPr>
                <w:szCs w:val="24"/>
              </w:rPr>
              <w:t>- MTTQ và các đoàn thể CT-XH hội tỉnh,</w:t>
            </w:r>
          </w:p>
          <w:p w:rsidR="004644D7" w:rsidRPr="0089035A" w:rsidRDefault="004644D7" w:rsidP="004644D7">
            <w:pPr>
              <w:spacing w:after="0" w:line="240" w:lineRule="auto"/>
              <w:rPr>
                <w:szCs w:val="24"/>
              </w:rPr>
            </w:pPr>
            <w:r w:rsidRPr="0089035A">
              <w:rPr>
                <w:szCs w:val="24"/>
              </w:rPr>
              <w:t xml:space="preserve">- Sở </w:t>
            </w:r>
            <w:r>
              <w:rPr>
                <w:szCs w:val="24"/>
              </w:rPr>
              <w:t>TT-TT</w:t>
            </w:r>
            <w:r w:rsidRPr="0089035A">
              <w:rPr>
                <w:szCs w:val="24"/>
              </w:rPr>
              <w:t>,</w:t>
            </w:r>
            <w:r>
              <w:rPr>
                <w:szCs w:val="24"/>
              </w:rPr>
              <w:t xml:space="preserve"> S</w:t>
            </w:r>
            <w:r w:rsidRPr="00F87821">
              <w:rPr>
                <w:szCs w:val="24"/>
              </w:rPr>
              <w:t>ở</w:t>
            </w:r>
            <w:r>
              <w:rPr>
                <w:szCs w:val="24"/>
              </w:rPr>
              <w:t xml:space="preserve"> VH,TT&amp;DL,</w:t>
            </w:r>
            <w:r w:rsidR="006951AF">
              <w:rPr>
                <w:szCs w:val="24"/>
              </w:rPr>
              <w:t xml:space="preserve"> L</w:t>
            </w:r>
            <w:r w:rsidR="006951AF" w:rsidRPr="006951AF">
              <w:rPr>
                <w:szCs w:val="24"/>
              </w:rPr>
              <w:t>Đ</w:t>
            </w:r>
            <w:r w:rsidR="006951AF">
              <w:rPr>
                <w:szCs w:val="24"/>
              </w:rPr>
              <w:t>-TB&amp;XH,</w:t>
            </w:r>
          </w:p>
          <w:p w:rsidR="004644D7" w:rsidRDefault="004644D7" w:rsidP="004644D7">
            <w:pPr>
              <w:spacing w:after="0" w:line="240" w:lineRule="auto"/>
              <w:rPr>
                <w:szCs w:val="24"/>
              </w:rPr>
            </w:pPr>
            <w:r w:rsidRPr="0089035A">
              <w:rPr>
                <w:szCs w:val="24"/>
              </w:rPr>
              <w:t>- Các cơ quan báo chí của tỉnh,</w:t>
            </w:r>
          </w:p>
          <w:p w:rsidR="004644D7" w:rsidRDefault="004644D7" w:rsidP="004644D7">
            <w:pPr>
              <w:spacing w:after="0" w:line="240" w:lineRule="auto"/>
              <w:rPr>
                <w:szCs w:val="24"/>
              </w:rPr>
            </w:pPr>
            <w:r>
              <w:rPr>
                <w:szCs w:val="24"/>
              </w:rPr>
              <w:t>- Ph</w:t>
            </w:r>
            <w:r w:rsidRPr="00A03D94">
              <w:rPr>
                <w:szCs w:val="24"/>
              </w:rPr>
              <w:t>òng</w:t>
            </w:r>
            <w:r>
              <w:rPr>
                <w:szCs w:val="24"/>
              </w:rPr>
              <w:t xml:space="preserve"> PX 03 (C</w:t>
            </w:r>
            <w:r w:rsidRPr="00A03D94">
              <w:rPr>
                <w:szCs w:val="24"/>
              </w:rPr>
              <w:t>ô</w:t>
            </w:r>
            <w:r>
              <w:rPr>
                <w:szCs w:val="24"/>
              </w:rPr>
              <w:t>ng an t</w:t>
            </w:r>
            <w:r w:rsidRPr="00A03D94">
              <w:rPr>
                <w:szCs w:val="24"/>
              </w:rPr>
              <w:t>ỉnh</w:t>
            </w:r>
            <w:r>
              <w:rPr>
                <w:szCs w:val="24"/>
              </w:rPr>
              <w:t>),</w:t>
            </w:r>
          </w:p>
          <w:p w:rsidR="004644D7" w:rsidRDefault="004644D7" w:rsidP="004644D7">
            <w:pPr>
              <w:spacing w:after="0" w:line="240" w:lineRule="auto"/>
              <w:rPr>
                <w:szCs w:val="24"/>
              </w:rPr>
            </w:pPr>
            <w:r>
              <w:rPr>
                <w:szCs w:val="24"/>
              </w:rPr>
              <w:t>- Ph</w:t>
            </w:r>
            <w:r w:rsidRPr="00A03D94">
              <w:rPr>
                <w:szCs w:val="24"/>
              </w:rPr>
              <w:t>òng</w:t>
            </w:r>
            <w:r>
              <w:rPr>
                <w:szCs w:val="24"/>
              </w:rPr>
              <w:t xml:space="preserve"> Ch</w:t>
            </w:r>
            <w:r w:rsidRPr="00A03D94">
              <w:rPr>
                <w:szCs w:val="24"/>
              </w:rPr>
              <w:t>ính</w:t>
            </w:r>
            <w:r>
              <w:rPr>
                <w:szCs w:val="24"/>
              </w:rPr>
              <w:t xml:space="preserve"> tr</w:t>
            </w:r>
            <w:r w:rsidRPr="00A03D94">
              <w:rPr>
                <w:szCs w:val="24"/>
              </w:rPr>
              <w:t>ị</w:t>
            </w:r>
            <w:r>
              <w:rPr>
                <w:szCs w:val="24"/>
              </w:rPr>
              <w:t xml:space="preserve"> (BCH Qu</w:t>
            </w:r>
            <w:r w:rsidRPr="00A03D94">
              <w:rPr>
                <w:szCs w:val="24"/>
              </w:rPr>
              <w:t>â</w:t>
            </w:r>
            <w:r>
              <w:rPr>
                <w:szCs w:val="24"/>
              </w:rPr>
              <w:t>n s</w:t>
            </w:r>
            <w:r w:rsidRPr="00A03D94">
              <w:rPr>
                <w:szCs w:val="24"/>
              </w:rPr>
              <w:t>ự</w:t>
            </w:r>
            <w:r>
              <w:rPr>
                <w:szCs w:val="24"/>
              </w:rPr>
              <w:t xml:space="preserve"> t</w:t>
            </w:r>
            <w:r w:rsidRPr="00A03D94">
              <w:rPr>
                <w:szCs w:val="24"/>
              </w:rPr>
              <w:t>ỉnh</w:t>
            </w:r>
            <w:r>
              <w:rPr>
                <w:szCs w:val="24"/>
              </w:rPr>
              <w:t>),</w:t>
            </w:r>
          </w:p>
          <w:p w:rsidR="004644D7" w:rsidRDefault="004644D7" w:rsidP="004644D7">
            <w:pPr>
              <w:spacing w:after="0" w:line="240" w:lineRule="auto"/>
              <w:rPr>
                <w:szCs w:val="24"/>
              </w:rPr>
            </w:pPr>
            <w:r>
              <w:rPr>
                <w:szCs w:val="24"/>
              </w:rPr>
              <w:t>- Ph</w:t>
            </w:r>
            <w:r w:rsidRPr="00A03D94">
              <w:rPr>
                <w:szCs w:val="24"/>
              </w:rPr>
              <w:t>òng</w:t>
            </w:r>
            <w:r>
              <w:rPr>
                <w:szCs w:val="24"/>
              </w:rPr>
              <w:t xml:space="preserve"> Ch</w:t>
            </w:r>
            <w:r w:rsidRPr="00A03D94">
              <w:rPr>
                <w:szCs w:val="24"/>
              </w:rPr>
              <w:t>ính</w:t>
            </w:r>
            <w:r>
              <w:rPr>
                <w:szCs w:val="24"/>
              </w:rPr>
              <w:t xml:space="preserve"> tr</w:t>
            </w:r>
            <w:r w:rsidRPr="00A03D94">
              <w:rPr>
                <w:szCs w:val="24"/>
              </w:rPr>
              <w:t>ị</w:t>
            </w:r>
            <w:r>
              <w:rPr>
                <w:szCs w:val="24"/>
              </w:rPr>
              <w:t xml:space="preserve"> (BCH B</w:t>
            </w:r>
            <w:r w:rsidRPr="00A03D94">
              <w:rPr>
                <w:szCs w:val="24"/>
              </w:rPr>
              <w:t>Đ</w:t>
            </w:r>
            <w:r>
              <w:rPr>
                <w:szCs w:val="24"/>
              </w:rPr>
              <w:t>BP t</w:t>
            </w:r>
            <w:r w:rsidRPr="00A03D94">
              <w:rPr>
                <w:szCs w:val="24"/>
              </w:rPr>
              <w:t>ỉnh</w:t>
            </w:r>
            <w:r>
              <w:rPr>
                <w:szCs w:val="24"/>
              </w:rPr>
              <w:t>),</w:t>
            </w:r>
          </w:p>
          <w:p w:rsidR="004644D7" w:rsidRPr="0089035A" w:rsidRDefault="004644D7" w:rsidP="004644D7">
            <w:pPr>
              <w:spacing w:after="0" w:line="240" w:lineRule="auto"/>
              <w:rPr>
                <w:szCs w:val="24"/>
              </w:rPr>
            </w:pPr>
            <w:r w:rsidRPr="0089035A">
              <w:rPr>
                <w:szCs w:val="24"/>
              </w:rPr>
              <w:t xml:space="preserve">- BTG các huyện, thị, thành ủy, </w:t>
            </w:r>
          </w:p>
          <w:p w:rsidR="004644D7" w:rsidRPr="0089035A" w:rsidRDefault="004644D7" w:rsidP="004644D7">
            <w:pPr>
              <w:spacing w:after="0" w:line="240" w:lineRule="auto"/>
              <w:rPr>
                <w:szCs w:val="24"/>
              </w:rPr>
            </w:pPr>
            <w:r w:rsidRPr="0089035A">
              <w:rPr>
                <w:szCs w:val="24"/>
              </w:rPr>
              <w:t xml:space="preserve">  đảng ủy trực thuộc Tỉnh ủy,</w:t>
            </w:r>
          </w:p>
          <w:p w:rsidR="004644D7" w:rsidRPr="0089035A" w:rsidRDefault="004644D7" w:rsidP="004644D7">
            <w:pPr>
              <w:spacing w:after="0" w:line="240" w:lineRule="auto"/>
              <w:rPr>
                <w:szCs w:val="24"/>
              </w:rPr>
            </w:pPr>
            <w:r w:rsidRPr="0089035A">
              <w:rPr>
                <w:szCs w:val="24"/>
              </w:rPr>
              <w:t>- Lãnh đạo Ban,</w:t>
            </w:r>
          </w:p>
          <w:p w:rsidR="004644D7" w:rsidRPr="0089035A" w:rsidRDefault="004644D7" w:rsidP="004644D7">
            <w:pPr>
              <w:spacing w:after="0" w:line="240" w:lineRule="auto"/>
              <w:rPr>
                <w:szCs w:val="24"/>
              </w:rPr>
            </w:pPr>
            <w:r w:rsidRPr="0089035A">
              <w:rPr>
                <w:szCs w:val="24"/>
              </w:rPr>
              <w:t>- Phòng TT-BC-XB (02 bản),</w:t>
            </w:r>
          </w:p>
          <w:p w:rsidR="00275981" w:rsidRDefault="004644D7" w:rsidP="004644D7">
            <w:pPr>
              <w:spacing w:after="0" w:line="240" w:lineRule="auto"/>
              <w:rPr>
                <w:szCs w:val="24"/>
              </w:rPr>
            </w:pPr>
            <w:r w:rsidRPr="0089035A">
              <w:rPr>
                <w:szCs w:val="24"/>
              </w:rPr>
              <w:t>- Lưu Văn thư.</w:t>
            </w:r>
          </w:p>
        </w:tc>
        <w:tc>
          <w:tcPr>
            <w:tcW w:w="3600" w:type="dxa"/>
          </w:tcPr>
          <w:p w:rsidR="00275981" w:rsidRDefault="004644D7">
            <w:pPr>
              <w:tabs>
                <w:tab w:val="center" w:pos="8040"/>
              </w:tabs>
              <w:spacing w:after="0" w:line="240" w:lineRule="auto"/>
              <w:jc w:val="center"/>
              <w:rPr>
                <w:b/>
                <w:sz w:val="28"/>
                <w:szCs w:val="28"/>
              </w:rPr>
            </w:pPr>
            <w:r>
              <w:rPr>
                <w:b/>
                <w:sz w:val="28"/>
                <w:szCs w:val="28"/>
              </w:rPr>
              <w:t>K/T TRƯỞNG BAN</w:t>
            </w:r>
          </w:p>
          <w:p w:rsidR="00275981" w:rsidRDefault="004644D7">
            <w:pPr>
              <w:tabs>
                <w:tab w:val="center" w:pos="8040"/>
              </w:tabs>
              <w:spacing w:after="0" w:line="240" w:lineRule="auto"/>
              <w:jc w:val="center"/>
              <w:rPr>
                <w:sz w:val="28"/>
                <w:szCs w:val="28"/>
              </w:rPr>
            </w:pPr>
            <w:r>
              <w:rPr>
                <w:sz w:val="28"/>
                <w:szCs w:val="28"/>
              </w:rPr>
              <w:t>PHÓ TRƯỞNG BAN</w:t>
            </w:r>
          </w:p>
          <w:p w:rsidR="00275981" w:rsidRDefault="00275981">
            <w:pPr>
              <w:tabs>
                <w:tab w:val="center" w:pos="8040"/>
              </w:tabs>
              <w:spacing w:after="0" w:line="240" w:lineRule="auto"/>
              <w:jc w:val="center"/>
              <w:rPr>
                <w:b/>
              </w:rPr>
            </w:pPr>
          </w:p>
          <w:p w:rsidR="00275981" w:rsidRDefault="00275981">
            <w:pPr>
              <w:tabs>
                <w:tab w:val="center" w:pos="8040"/>
              </w:tabs>
              <w:spacing w:after="0" w:line="240" w:lineRule="auto"/>
              <w:jc w:val="center"/>
              <w:rPr>
                <w:b/>
              </w:rPr>
            </w:pPr>
          </w:p>
          <w:p w:rsidR="00275981" w:rsidRDefault="00275981">
            <w:pPr>
              <w:tabs>
                <w:tab w:val="center" w:pos="8040"/>
              </w:tabs>
              <w:spacing w:after="0" w:line="240" w:lineRule="auto"/>
              <w:jc w:val="center"/>
              <w:rPr>
                <w:b/>
              </w:rPr>
            </w:pPr>
          </w:p>
          <w:p w:rsidR="00275981" w:rsidRDefault="00275981">
            <w:pPr>
              <w:tabs>
                <w:tab w:val="center" w:pos="8040"/>
              </w:tabs>
              <w:spacing w:after="0" w:line="240" w:lineRule="auto"/>
              <w:jc w:val="center"/>
              <w:rPr>
                <w:b/>
              </w:rPr>
            </w:pPr>
          </w:p>
          <w:p w:rsidR="00275981" w:rsidRDefault="00275981">
            <w:pPr>
              <w:tabs>
                <w:tab w:val="center" w:pos="8040"/>
              </w:tabs>
              <w:spacing w:after="0" w:line="240" w:lineRule="auto"/>
              <w:jc w:val="center"/>
              <w:rPr>
                <w:b/>
              </w:rPr>
            </w:pPr>
          </w:p>
          <w:p w:rsidR="00275981" w:rsidRDefault="004644D7">
            <w:pPr>
              <w:tabs>
                <w:tab w:val="center" w:pos="8040"/>
              </w:tabs>
              <w:spacing w:after="0" w:line="240" w:lineRule="auto"/>
              <w:jc w:val="center"/>
              <w:rPr>
                <w:b/>
                <w:sz w:val="28"/>
                <w:szCs w:val="28"/>
              </w:rPr>
            </w:pPr>
            <w:r>
              <w:rPr>
                <w:b/>
                <w:sz w:val="28"/>
                <w:szCs w:val="28"/>
              </w:rPr>
              <w:t xml:space="preserve"> Nguyễn Văn Sự</w:t>
            </w:r>
          </w:p>
        </w:tc>
      </w:tr>
    </w:tbl>
    <w:p w:rsidR="00275981" w:rsidRDefault="00275981"/>
    <w:sectPr w:rsidR="00275981" w:rsidSect="009E4EE6">
      <w:headerReference w:type="default" r:id="rId8"/>
      <w:pgSz w:w="12240" w:h="15840"/>
      <w:pgMar w:top="450" w:right="990" w:bottom="450" w:left="171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22" w:rsidRDefault="004A4D22">
      <w:pPr>
        <w:spacing w:line="240" w:lineRule="auto"/>
      </w:pPr>
      <w:r>
        <w:separator/>
      </w:r>
    </w:p>
  </w:endnote>
  <w:endnote w:type="continuationSeparator" w:id="0">
    <w:p w:rsidR="004A4D22" w:rsidRDefault="004A4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22" w:rsidRDefault="004A4D22">
      <w:pPr>
        <w:spacing w:after="0"/>
      </w:pPr>
      <w:r>
        <w:separator/>
      </w:r>
    </w:p>
  </w:footnote>
  <w:footnote w:type="continuationSeparator" w:id="0">
    <w:p w:rsidR="004A4D22" w:rsidRDefault="004A4D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171441"/>
      <w:docPartObj>
        <w:docPartGallery w:val="AutoText"/>
      </w:docPartObj>
    </w:sdtPr>
    <w:sdtEndPr/>
    <w:sdtContent>
      <w:p w:rsidR="00275981" w:rsidRDefault="004644D7" w:rsidP="00817D28">
        <w:pPr>
          <w:pStyle w:val="Header"/>
          <w:spacing w:after="120"/>
          <w:jc w:val="center"/>
        </w:pPr>
        <w:r>
          <w:fldChar w:fldCharType="begin"/>
        </w:r>
        <w:r>
          <w:instrText xml:space="preserve"> PAGE   \* MERGEFORMAT </w:instrText>
        </w:r>
        <w:r>
          <w:fldChar w:fldCharType="separate"/>
        </w:r>
        <w:r w:rsidR="00C0587C">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AE"/>
    <w:rsid w:val="00111199"/>
    <w:rsid w:val="001A77A9"/>
    <w:rsid w:val="001B156D"/>
    <w:rsid w:val="001C7C50"/>
    <w:rsid w:val="00275981"/>
    <w:rsid w:val="00331FAE"/>
    <w:rsid w:val="00381087"/>
    <w:rsid w:val="00412385"/>
    <w:rsid w:val="004223C0"/>
    <w:rsid w:val="00433C06"/>
    <w:rsid w:val="00433CDC"/>
    <w:rsid w:val="004644D7"/>
    <w:rsid w:val="004A4D22"/>
    <w:rsid w:val="004D3683"/>
    <w:rsid w:val="00551AC7"/>
    <w:rsid w:val="00694781"/>
    <w:rsid w:val="00695176"/>
    <w:rsid w:val="006951AF"/>
    <w:rsid w:val="006D3FCE"/>
    <w:rsid w:val="00715034"/>
    <w:rsid w:val="00720104"/>
    <w:rsid w:val="007306E2"/>
    <w:rsid w:val="007564F5"/>
    <w:rsid w:val="0075672A"/>
    <w:rsid w:val="0079185D"/>
    <w:rsid w:val="008077FD"/>
    <w:rsid w:val="00817D28"/>
    <w:rsid w:val="008308A4"/>
    <w:rsid w:val="00832B70"/>
    <w:rsid w:val="0083666E"/>
    <w:rsid w:val="00877C2B"/>
    <w:rsid w:val="008A1551"/>
    <w:rsid w:val="008E27C6"/>
    <w:rsid w:val="00961CBC"/>
    <w:rsid w:val="009B67E7"/>
    <w:rsid w:val="009E4EE6"/>
    <w:rsid w:val="00A23089"/>
    <w:rsid w:val="00A60504"/>
    <w:rsid w:val="00A63B44"/>
    <w:rsid w:val="00AF5114"/>
    <w:rsid w:val="00BC6225"/>
    <w:rsid w:val="00BD4858"/>
    <w:rsid w:val="00C0587C"/>
    <w:rsid w:val="00C059BE"/>
    <w:rsid w:val="00CD4B58"/>
    <w:rsid w:val="00D05345"/>
    <w:rsid w:val="00D21106"/>
    <w:rsid w:val="00D47A8F"/>
    <w:rsid w:val="00DB4599"/>
    <w:rsid w:val="00DC05F9"/>
    <w:rsid w:val="00E24630"/>
    <w:rsid w:val="00E808F6"/>
    <w:rsid w:val="00ED1AED"/>
    <w:rsid w:val="00EF7DAF"/>
    <w:rsid w:val="00F27F35"/>
    <w:rsid w:val="00F56943"/>
    <w:rsid w:val="00F615ED"/>
    <w:rsid w:val="00F772D2"/>
    <w:rsid w:val="00F94985"/>
    <w:rsid w:val="00FC7E36"/>
    <w:rsid w:val="0D5A6FF5"/>
    <w:rsid w:val="2E0E041F"/>
    <w:rsid w:val="2EC35DF5"/>
    <w:rsid w:val="34964AD5"/>
    <w:rsid w:val="36C83AF0"/>
    <w:rsid w:val="3C12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cstheme="minorBidi"/>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spacing w:after="0" w:line="240" w:lineRule="auto"/>
      <w:ind w:left="720"/>
      <w:contextualSpacing/>
    </w:pPr>
    <w:rPr>
      <w:rFonts w:eastAsia="Times New Roman" w:cs="Times New Roman"/>
      <w:sz w:val="28"/>
      <w:szCs w:val="24"/>
    </w:rPr>
  </w:style>
  <w:style w:type="character" w:customStyle="1" w:styleId="Bodytext3">
    <w:name w:val="Body text (3)_"/>
    <w:basedOn w:val="DefaultParagraphFont"/>
    <w:link w:val="Bodytext30"/>
    <w:locked/>
    <w:rPr>
      <w:i/>
      <w:iCs/>
      <w:sz w:val="26"/>
      <w:szCs w:val="26"/>
      <w:shd w:val="clear" w:color="auto" w:fill="FFFFFF"/>
    </w:rPr>
  </w:style>
  <w:style w:type="paragraph" w:customStyle="1" w:styleId="Bodytext30">
    <w:name w:val="Body text (3)"/>
    <w:basedOn w:val="Normal"/>
    <w:link w:val="Bodytext3"/>
    <w:pPr>
      <w:widowControl w:val="0"/>
      <w:shd w:val="clear" w:color="auto" w:fill="FFFFFF"/>
      <w:spacing w:after="0" w:line="307" w:lineRule="exact"/>
      <w:jc w:val="both"/>
    </w:pPr>
    <w:rPr>
      <w:i/>
      <w:iCs/>
      <w:sz w:val="26"/>
      <w:szCs w:val="26"/>
    </w:rPr>
  </w:style>
  <w:style w:type="character" w:customStyle="1" w:styleId="Bodytext">
    <w:name w:val="Body text_"/>
    <w:basedOn w:val="DefaultParagraphFont"/>
    <w:link w:val="BodyText2"/>
    <w:locked/>
    <w:rPr>
      <w:rFonts w:eastAsia="Times New Roman" w:cs="Times New Roman"/>
      <w:sz w:val="25"/>
      <w:szCs w:val="25"/>
      <w:shd w:val="clear" w:color="auto" w:fill="FFFFFF"/>
    </w:rPr>
  </w:style>
  <w:style w:type="paragraph" w:customStyle="1" w:styleId="BodyText2">
    <w:name w:val="Body Text2"/>
    <w:basedOn w:val="Normal"/>
    <w:link w:val="Bodytext"/>
    <w:pPr>
      <w:widowControl w:val="0"/>
      <w:shd w:val="clear" w:color="auto" w:fill="FFFFFF"/>
      <w:spacing w:after="240" w:line="307" w:lineRule="exact"/>
      <w:jc w:val="center"/>
    </w:pPr>
    <w:rPr>
      <w:rFonts w:eastAsia="Times New Roman" w:cs="Times New Roman"/>
      <w:sz w:val="25"/>
      <w:szCs w:val="25"/>
    </w:rPr>
  </w:style>
  <w:style w:type="character" w:customStyle="1" w:styleId="Heading2">
    <w:name w:val="Heading #2_"/>
    <w:basedOn w:val="DefaultParagraphFont"/>
    <w:link w:val="Heading20"/>
    <w:locked/>
    <w:rPr>
      <w:rFonts w:eastAsia="Times New Roman" w:cs="Times New Roman"/>
      <w:b/>
      <w:bCs/>
      <w:sz w:val="25"/>
      <w:szCs w:val="25"/>
      <w:shd w:val="clear" w:color="auto" w:fill="FFFFFF"/>
    </w:rPr>
  </w:style>
  <w:style w:type="paragraph" w:customStyle="1" w:styleId="Heading20">
    <w:name w:val="Heading #2"/>
    <w:basedOn w:val="Normal"/>
    <w:link w:val="Heading2"/>
    <w:pPr>
      <w:widowControl w:val="0"/>
      <w:shd w:val="clear" w:color="auto" w:fill="FFFFFF"/>
      <w:spacing w:after="480" w:line="0" w:lineRule="atLeast"/>
      <w:outlineLvl w:val="1"/>
    </w:pPr>
    <w:rPr>
      <w:rFonts w:eastAsia="Times New Roman" w:cs="Times New Roman"/>
      <w:b/>
      <w:bCs/>
      <w:sz w:val="25"/>
      <w:szCs w:val="2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body">
    <w:name w:val="pbody"/>
    <w:basedOn w:val="Normal"/>
    <w:qFormat/>
    <w:pPr>
      <w:spacing w:before="100" w:beforeAutospacing="1" w:after="100" w:afterAutospacing="1" w:line="240" w:lineRule="auto"/>
    </w:pPr>
    <w:rPr>
      <w:rFonts w:eastAsia="Times New Roman"/>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cstheme="minorBidi"/>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spacing w:after="0" w:line="240" w:lineRule="auto"/>
      <w:ind w:left="720"/>
      <w:contextualSpacing/>
    </w:pPr>
    <w:rPr>
      <w:rFonts w:eastAsia="Times New Roman" w:cs="Times New Roman"/>
      <w:sz w:val="28"/>
      <w:szCs w:val="24"/>
    </w:rPr>
  </w:style>
  <w:style w:type="character" w:customStyle="1" w:styleId="Bodytext3">
    <w:name w:val="Body text (3)_"/>
    <w:basedOn w:val="DefaultParagraphFont"/>
    <w:link w:val="Bodytext30"/>
    <w:locked/>
    <w:rPr>
      <w:i/>
      <w:iCs/>
      <w:sz w:val="26"/>
      <w:szCs w:val="26"/>
      <w:shd w:val="clear" w:color="auto" w:fill="FFFFFF"/>
    </w:rPr>
  </w:style>
  <w:style w:type="paragraph" w:customStyle="1" w:styleId="Bodytext30">
    <w:name w:val="Body text (3)"/>
    <w:basedOn w:val="Normal"/>
    <w:link w:val="Bodytext3"/>
    <w:pPr>
      <w:widowControl w:val="0"/>
      <w:shd w:val="clear" w:color="auto" w:fill="FFFFFF"/>
      <w:spacing w:after="0" w:line="307" w:lineRule="exact"/>
      <w:jc w:val="both"/>
    </w:pPr>
    <w:rPr>
      <w:i/>
      <w:iCs/>
      <w:sz w:val="26"/>
      <w:szCs w:val="26"/>
    </w:rPr>
  </w:style>
  <w:style w:type="character" w:customStyle="1" w:styleId="Bodytext">
    <w:name w:val="Body text_"/>
    <w:basedOn w:val="DefaultParagraphFont"/>
    <w:link w:val="BodyText2"/>
    <w:locked/>
    <w:rPr>
      <w:rFonts w:eastAsia="Times New Roman" w:cs="Times New Roman"/>
      <w:sz w:val="25"/>
      <w:szCs w:val="25"/>
      <w:shd w:val="clear" w:color="auto" w:fill="FFFFFF"/>
    </w:rPr>
  </w:style>
  <w:style w:type="paragraph" w:customStyle="1" w:styleId="BodyText2">
    <w:name w:val="Body Text2"/>
    <w:basedOn w:val="Normal"/>
    <w:link w:val="Bodytext"/>
    <w:pPr>
      <w:widowControl w:val="0"/>
      <w:shd w:val="clear" w:color="auto" w:fill="FFFFFF"/>
      <w:spacing w:after="240" w:line="307" w:lineRule="exact"/>
      <w:jc w:val="center"/>
    </w:pPr>
    <w:rPr>
      <w:rFonts w:eastAsia="Times New Roman" w:cs="Times New Roman"/>
      <w:sz w:val="25"/>
      <w:szCs w:val="25"/>
    </w:rPr>
  </w:style>
  <w:style w:type="character" w:customStyle="1" w:styleId="Heading2">
    <w:name w:val="Heading #2_"/>
    <w:basedOn w:val="DefaultParagraphFont"/>
    <w:link w:val="Heading20"/>
    <w:locked/>
    <w:rPr>
      <w:rFonts w:eastAsia="Times New Roman" w:cs="Times New Roman"/>
      <w:b/>
      <w:bCs/>
      <w:sz w:val="25"/>
      <w:szCs w:val="25"/>
      <w:shd w:val="clear" w:color="auto" w:fill="FFFFFF"/>
    </w:rPr>
  </w:style>
  <w:style w:type="paragraph" w:customStyle="1" w:styleId="Heading20">
    <w:name w:val="Heading #2"/>
    <w:basedOn w:val="Normal"/>
    <w:link w:val="Heading2"/>
    <w:pPr>
      <w:widowControl w:val="0"/>
      <w:shd w:val="clear" w:color="auto" w:fill="FFFFFF"/>
      <w:spacing w:after="480" w:line="0" w:lineRule="atLeast"/>
      <w:outlineLvl w:val="1"/>
    </w:pPr>
    <w:rPr>
      <w:rFonts w:eastAsia="Times New Roman" w:cs="Times New Roman"/>
      <w:b/>
      <w:bCs/>
      <w:sz w:val="25"/>
      <w:szCs w:val="2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body">
    <w:name w:val="pbody"/>
    <w:basedOn w:val="Normal"/>
    <w:qFormat/>
    <w:pPr>
      <w:spacing w:before="100" w:beforeAutospacing="1" w:after="100" w:afterAutospacing="1" w:line="240" w:lineRule="auto"/>
    </w:pPr>
    <w:rPr>
      <w:rFonts w:eastAsia="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7DDE-21B2-4452-8D36-99D05BA6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2022-07-04T03:48:00Z</cp:lastPrinted>
  <dcterms:created xsi:type="dcterms:W3CDTF">2022-06-27T06:06:00Z</dcterms:created>
  <dcterms:modified xsi:type="dcterms:W3CDTF">2022-07-04T08:52:00Z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03130D431A99465881C27E749174CBB5</vt:lpwstr>
  </property>
</Properties>
</file>